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D1E96" w14:textId="77777777" w:rsidR="00C616F0" w:rsidRPr="00124A9B" w:rsidRDefault="00DB367E" w:rsidP="00945000">
      <w:pPr>
        <w:spacing w:line="360" w:lineRule="auto"/>
        <w:rPr>
          <w:rFonts w:ascii="Arial" w:hAnsi="Arial" w:cs="Arial"/>
          <w:sz w:val="20"/>
          <w:szCs w:val="20"/>
          <w:lang w:val="en-GB"/>
        </w:rPr>
      </w:pPr>
      <w:r w:rsidRPr="00124A9B">
        <w:rPr>
          <w:rFonts w:ascii="Arial" w:hAnsi="Arial" w:cs="Arial"/>
          <w:noProof/>
          <w:sz w:val="20"/>
          <w:szCs w:val="20"/>
        </w:rPr>
        <mc:AlternateContent>
          <mc:Choice Requires="wps">
            <w:drawing>
              <wp:anchor distT="0" distB="0" distL="114300" distR="114300" simplePos="0" relativeHeight="251657216" behindDoc="0" locked="1" layoutInCell="0" allowOverlap="1" wp14:anchorId="75D92ED8" wp14:editId="27E70384">
                <wp:simplePos x="0" y="0"/>
                <wp:positionH relativeFrom="page">
                  <wp:posOffset>215900</wp:posOffset>
                </wp:positionH>
                <wp:positionV relativeFrom="page">
                  <wp:posOffset>5328920</wp:posOffset>
                </wp:positionV>
                <wp:extent cx="36195" cy="0"/>
                <wp:effectExtent l="6350" t="13970" r="5080" b="5080"/>
                <wp:wrapNone/>
                <wp:docPr id="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F5124" id="Line 2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419.6pt" to="19.8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rvQFAIAACcEAAAOAAAAZHJzL2Uyb0RvYy54bWysU9uO2yAQfa/Uf0C8J76sk02sOKvKTvqy&#10;7Uba7QcQwDEqBgQkTlT13zuQi7LtS1VVlvDAzBzOzBkWT8deogO3TmhV4WycYsQV1UyoXYW/va1H&#10;M4ycJ4oRqRWv8Ik7/LT8+GExmJLnutOScYsARLlyMBXuvDdlkjja8Z64sTZcgbPVticetnaXMEsG&#10;QO9lkqfpNBm0ZcZqyp2D0+bsxMuI37ac+pe2ddwjWWHg5uNq47oNa7JckHJniekEvdAg/8CiJ0LB&#10;pTeohniC9lb8AdULarXTrR9T3Se6bQXlsQaoJkt/q+a1I4bHWqA5ztza5P4fLP162FgkWIUfMVKk&#10;B4meheIoz0NrBuNKiKjVxobi6FG9mmdNvzukdN0RteOR4tvJQF4WMpJ3KWHjDFywHb5oBjFk73Xs&#10;07G1fYCEDqBjlON0k4MfPaJw+DDN5hOM6NWTkPKaZqzzn7nuUTAqLIFyhCWHZ+cDDVJeQ8ItSq+F&#10;lFFrqdBQ4fkkn8QEp6VgwRnCnN1ta2nRgcC01Gn4Yk3guQ+zeq9YBOs4YauL7YmQZxsulyrgQSFA&#10;52Kdx+HHPJ2vZqtZMSry6WpUpE0z+rSui9F0nT1OmoemrpvsZ6CWFWUnGOMqsLuOZlb8nfSXR3Ie&#10;qttw3tqQvEeP/QKy138kHZUM4p3HYKvZaWOvCsM0xuDLywnjfr8H+/59L38BAAD//wMAUEsDBBQA&#10;BgAIAAAAIQDVeD633wAAAAkBAAAPAAAAZHJzL2Rvd25yZXYueG1sTI/NTsMwEITvSLyDtUjcqEND&#10;oAnZVBU/ohyQaKg4u/GSRNjrKHbb8PYYCQmOszOa/aZcTtaIA42+d4xwOUtAEDdO99wibN8eLxYg&#10;fFCslXFMCF/kYVmdnpSq0O7IGzrUoRWxhH2hELoQhkJK33RklZ+5gTh6H260KkQ5tlKP6hjLrZHz&#10;JLmWVvUcP3RqoLuOms96bxHq+/dNZp4fXp68XGXbfJ317euAeH42rW5BBJrCXxh+8CM6VJFp5/as&#10;vTAI6VWcEhAWaT4HEQNpfgNi93uQVSn/L6i+AQAA//8DAFBLAQItABQABgAIAAAAIQC2gziS/gAA&#10;AOEBAAATAAAAAAAAAAAAAAAAAAAAAABbQ29udGVudF9UeXBlc10ueG1sUEsBAi0AFAAGAAgAAAAh&#10;ADj9If/WAAAAlAEAAAsAAAAAAAAAAAAAAAAALwEAAF9yZWxzLy5yZWxzUEsBAi0AFAAGAAgAAAAh&#10;APuSu9AUAgAAJwQAAA4AAAAAAAAAAAAAAAAALgIAAGRycy9lMm9Eb2MueG1sUEsBAi0AFAAGAAgA&#10;AAAhANV4PrffAAAACQEAAA8AAAAAAAAAAAAAAAAAbgQAAGRycy9kb3ducmV2LnhtbFBLBQYAAAAA&#10;BAAEAPMAAAB6BQAAAAA=&#10;" o:allowincell="f" strokecolor="silver">
                <w10:wrap anchorx="page" anchory="page"/>
                <w10:anchorlock/>
              </v:line>
            </w:pict>
          </mc:Fallback>
        </mc:AlternateContent>
      </w:r>
      <w:r w:rsidRPr="00124A9B">
        <w:rPr>
          <w:rFonts w:ascii="Arial" w:hAnsi="Arial" w:cs="Arial"/>
          <w:noProof/>
          <w:sz w:val="20"/>
          <w:szCs w:val="20"/>
        </w:rPr>
        <mc:AlternateContent>
          <mc:Choice Requires="wps">
            <w:drawing>
              <wp:anchor distT="0" distB="0" distL="114300" distR="114300" simplePos="0" relativeHeight="251656192" behindDoc="0" locked="1" layoutInCell="0" allowOverlap="1" wp14:anchorId="647E99EB" wp14:editId="67E3CAB3">
                <wp:simplePos x="0" y="0"/>
                <wp:positionH relativeFrom="page">
                  <wp:posOffset>215900</wp:posOffset>
                </wp:positionH>
                <wp:positionV relativeFrom="page">
                  <wp:posOffset>7560945</wp:posOffset>
                </wp:positionV>
                <wp:extent cx="36195" cy="0"/>
                <wp:effectExtent l="6350" t="7620" r="5080" b="1143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BE5AA" id="Line 2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595.35pt" to="19.8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QTEFAIAACcEAAAOAAAAZHJzL2Uyb0RvYy54bWysU13P2iAUvl+y/0C417a+1WljfbO0uhu3&#10;mbzvfgACtWQUCKDVLPvvO6B2c7tZlqUJPXCe8/CcD5bP506iE7dOaFXibJxixBXVTKhDib+8bkZz&#10;jJwnihGpFS/xhTv8vHr7Ztmbgk90qyXjFgGJckVvStx6b4okcbTlHXFjbbgCZ6NtRzxs7SFhlvTA&#10;3slkkqazpNeWGaspdw5O66sTryJ/03DqPzeN4x7JEoM2H1cb131Yk9WSFAdLTCvoTQb5BxUdEQou&#10;Hahq4gk6WvEHVSeo1U43fkx1l+imEZTHHCCbLP0tm5eWGB5zgeI4M5TJ/T9a+um0s0iwEs8wUqSD&#10;Fm2F4miShdL0xhWAqNTOhuToWb2YraZfHVK6aok68Cjx9WIgLkYkDyFh4wxcsO8/agYYcvQ61unc&#10;2C5QQgXQObbjMrSDnz2icPg0yxZTjOjdk5DiHmas8x+47lAwSixBcqQlp63zIBygd0i4RemNkDL2&#10;WirUl3gxnUxjgNNSsOAMMGcP+0padCIwLVUavlAFIHuAWX1ULJK1nLD1zfZEyKsNeKkCHyQCcm7W&#10;dRy+LdLFer6e56N8MluP8rSuR+83VT6abbJ30/qprqo6+x6kZXnRCsa4Curuo5nlf9f62yO5DtUw&#10;nEMZkkf2mCKIvf+j6NjJ0LzrGOw1u+xsqEZoKkxjBN9eThj3X/cR9fN9r34AAAD//wMAUEsDBBQA&#10;BgAIAAAAIQAzpDKc3wAAAAsBAAAPAAAAZHJzL2Rvd25yZXYueG1sTI/NTsMwEITvSH0Ha5G4tU4p&#10;ARLiVBU/Ag5INFSc3XhJotrrKHbb8PYsB1ROq50dzX5TLEdnxQGH0HlSMJ8lIJBqbzpqFGw+nqa3&#10;IELUZLT1hAq+McCynJwVOjf+SGs8VLERHEIh1wraGPtcylC36HSY+R6Jb19+cDryOjTSDPrI4c7K&#10;yyS5lk53xB9a3eN9i/Wu2jsF1cPnOrWvj2/PQa7STfaSds17r9TF+bi6AxFxjCcz/OIzOpTMtPV7&#10;MkFYBYsrrhJZn2fJDQh2LDKe2z9FloX836H8AQAA//8DAFBLAQItABQABgAIAAAAIQC2gziS/gAA&#10;AOEBAAATAAAAAAAAAAAAAAAAAAAAAABbQ29udGVudF9UeXBlc10ueG1sUEsBAi0AFAAGAAgAAAAh&#10;ADj9If/WAAAAlAEAAAsAAAAAAAAAAAAAAAAALwEAAF9yZWxzLy5yZWxzUEsBAi0AFAAGAAgAAAAh&#10;ALQFBMQUAgAAJwQAAA4AAAAAAAAAAAAAAAAALgIAAGRycy9lMm9Eb2MueG1sUEsBAi0AFAAGAAgA&#10;AAAhADOkMpzfAAAACwEAAA8AAAAAAAAAAAAAAAAAbgQAAGRycy9kb3ducmV2LnhtbFBLBQYAAAAA&#10;BAAEAPMAAAB6BQAAAAA=&#10;" o:allowincell="f" strokecolor="silver">
                <w10:wrap anchorx="page" anchory="page"/>
                <w10:anchorlock/>
              </v:line>
            </w:pict>
          </mc:Fallback>
        </mc:AlternateContent>
      </w:r>
      <w:r w:rsidRPr="00124A9B">
        <w:rPr>
          <w:rFonts w:ascii="Arial" w:hAnsi="Arial" w:cs="Arial"/>
          <w:noProof/>
          <w:sz w:val="20"/>
          <w:szCs w:val="20"/>
        </w:rPr>
        <mc:AlternateContent>
          <mc:Choice Requires="wps">
            <w:drawing>
              <wp:anchor distT="0" distB="0" distL="114300" distR="114300" simplePos="0" relativeHeight="251655168" behindDoc="0" locked="1" layoutInCell="0" allowOverlap="1" wp14:anchorId="28E4184F" wp14:editId="51855C06">
                <wp:simplePos x="0" y="0"/>
                <wp:positionH relativeFrom="page">
                  <wp:posOffset>215900</wp:posOffset>
                </wp:positionH>
                <wp:positionV relativeFrom="page">
                  <wp:posOffset>3618230</wp:posOffset>
                </wp:positionV>
                <wp:extent cx="36195" cy="0"/>
                <wp:effectExtent l="6350" t="8255" r="5080" b="10795"/>
                <wp:wrapNone/>
                <wp:docPr id="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6A914" id="Line 20"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284.9pt" to="19.85pt,2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kSEwIAACcEAAAOAAAAZHJzL2Uyb0RvYy54bWysU82O2jAQvlfqO1i+QxI2UIgIqyqBXmiL&#10;tNsHMLZDrDq2ZRsCqvruHRuC2PZSVVUkZ+yZ+eabv+XzuZPoxK0TWpU4G6cYcUU1E+pQ4m+vm9Ec&#10;I+eJYkRqxUt84Q4/r96/W/am4BPdasm4RQCiXNGbErfemyJJHG15R9xYG65A2WjbEQ9Xe0iYJT2g&#10;dzKZpOks6bVlxmrKnYPX+qrEq4jfNJz6r03juEeyxMDNx9PGcx/OZLUkxcES0wp6o0H+gUVHhIKg&#10;d6iaeIKOVvwB1QlqtdONH1PdJbppBOUxB8gmS3/L5qUlhsdcoDjO3Mvk/h8s/XLaWSRYiacYKdJB&#10;i7ZCcTSJpemNK8CiUjsbkqNn9WK2mn53SOmqJerAI8XXiwG/LBQzeeMSLs5AgH3/WTOwIUevY53O&#10;je0CJFQAnWM7Lvd28LNHFB6fZtkCWNFBk5BicDPW+U9cdygIJZZAOcKS09b5QIMUg0mIovRGSBl7&#10;LRXqS7yYTqbRwWkpWFAGM2cP+0padCIwLVUavpgTaB7NrD4qFsFaTtj6Jnsi5FWG4FIFPEgE6Nyk&#10;6zj8WKSL9Xw9z0f5ZLYe5Wldjz5uqnw022QfpvVTXVV19jNQy/KiFYxxFdgNo5nlf9f625Jch+o+&#10;nPcyJG/RY72A7PCPpGMnQ/PCLrlir9llZ4cOwzRG49vmhHF/vIP8uN+rXwAAAP//AwBQSwMEFAAG&#10;AAgAAAAhAG9fzVTeAAAACQEAAA8AAABkcnMvZG93bnJldi54bWxMj8FOwzAMhu9Ie4fIk7ixFEYH&#10;LU2nCZiAAxIrE+esMW1F4lRNtpW3x5OQ4Gj71+/vK5ajs+KAQ+g8KbicJSCQam86ahRs39cXtyBC&#10;1GS09YQKvjHAspycFTo3/kgbPFSxEVxCIdcK2hj7XMpQt+h0mPkeiW+ffnA68jg00gz6yOXOyqsk&#10;WUinO+IPre7xvsX6q9o7BdXDxya1L4+vT0Gu0m32nHbNW6/U+XRc3YGIOMa/MJzwGR1KZtr5PZkg&#10;rIL5NatEBekiYwUOzLMbELvfhSwL+d+g/AEAAP//AwBQSwECLQAUAAYACAAAACEAtoM4kv4AAADh&#10;AQAAEwAAAAAAAAAAAAAAAAAAAAAAW0NvbnRlbnRfVHlwZXNdLnhtbFBLAQItABQABgAIAAAAIQA4&#10;/SH/1gAAAJQBAAALAAAAAAAAAAAAAAAAAC8BAABfcmVscy8ucmVsc1BLAQItABQABgAIAAAAIQBV&#10;/nkSEwIAACcEAAAOAAAAAAAAAAAAAAAAAC4CAABkcnMvZTJvRG9jLnhtbFBLAQItABQABgAIAAAA&#10;IQBvX81U3gAAAAkBAAAPAAAAAAAAAAAAAAAAAG0EAABkcnMvZG93bnJldi54bWxQSwUGAAAAAAQA&#10;BADzAAAAeAUAAAAA&#10;" o:allowincell="f" strokecolor="silver">
                <w10:wrap anchorx="page" anchory="page"/>
                <w10:anchorlock/>
              </v:line>
            </w:pict>
          </mc:Fallback>
        </mc:AlternateContent>
      </w:r>
      <w:r w:rsidRPr="00124A9B">
        <w:rPr>
          <w:noProof/>
        </w:rPr>
        <mc:AlternateContent>
          <mc:Choice Requires="wps">
            <w:drawing>
              <wp:anchor distT="0" distB="0" distL="114300" distR="114300" simplePos="0" relativeHeight="251660288" behindDoc="0" locked="1" layoutInCell="0" allowOverlap="1" wp14:anchorId="04283D68" wp14:editId="16C86F7D">
                <wp:simplePos x="0" y="0"/>
                <wp:positionH relativeFrom="page">
                  <wp:posOffset>215900</wp:posOffset>
                </wp:positionH>
                <wp:positionV relativeFrom="page">
                  <wp:posOffset>5328920</wp:posOffset>
                </wp:positionV>
                <wp:extent cx="36195" cy="0"/>
                <wp:effectExtent l="6350" t="13970" r="5080" b="5080"/>
                <wp:wrapNone/>
                <wp:docPr id="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B22A7" id="Line 2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419.6pt" to="19.8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5TXEwIAACc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cI0U6&#10;kGgrFEeTWWhNb1wBEZXa2VAcPasXs9X0u0NKVy1RBx4pvl4M5GUhI3mTEjbOwAX7/rNmEEOOXsc+&#10;nRvbBUjoADpHOS53OfjZIwqHT7NsMcWIDp6EFEOasc5/4rpDwSixBMoRlpy2zgcapBhCwi1Kb4SU&#10;UWupUF/ixXQyjQlOS8GCM4Q5e9hX0qITgWmp0vDFmsDzGGb1UbEI1nLC1jfbEyGvNlwuVcCDQoDO&#10;zbqOw49FuljP1/N8lE9m61Ge1vXo46bKR7NN9mFaP9VVVWc/A7UsL1rBGFeB3TCaWf530t8eyXWo&#10;7sN5b0PyFj32C8gO/0g6KhnEu47BXrPLzg4KwzTG4NvLCeP+uAf78X2vfgEAAP//AwBQSwMEFAAG&#10;AAgAAAAhANV4PrffAAAACQEAAA8AAABkcnMvZG93bnJldi54bWxMj81OwzAQhO9IvIO1SNyoQ0Og&#10;CdlUFT+iHJBoqDi78ZJE2Osodtvw9hgJCY6zM5r9plxO1ogDjb53jHA5S0AQN0733CJs3x4vFiB8&#10;UKyVcUwIX+RhWZ2elKrQ7sgbOtShFbGEfaEQuhCGQkrfdGSVn7mBOHofbrQqRDm2Uo/qGMutkfMk&#10;uZZW9Rw/dGqgu46az3pvEer7901mnh9enrxcZdt8nfXt64B4fjatbkEEmsJfGH7wIzpUkWnn9qy9&#10;MAjpVZwSEBZpPgcRA2l+A2L3e5BVKf8vqL4BAAD//wMAUEsBAi0AFAAGAAgAAAAhALaDOJL+AAAA&#10;4QEAABMAAAAAAAAAAAAAAAAAAAAAAFtDb250ZW50X1R5cGVzXS54bWxQSwECLQAUAAYACAAAACEA&#10;OP0h/9YAAACUAQAACwAAAAAAAAAAAAAAAAAvAQAAX3JlbHMvLnJlbHNQSwECLQAUAAYACAAAACEA&#10;pnuU1xMCAAAnBAAADgAAAAAAAAAAAAAAAAAuAgAAZHJzL2Uyb0RvYy54bWxQSwECLQAUAAYACAAA&#10;ACEA1Xg+t98AAAAJAQAADwAAAAAAAAAAAAAAAABtBAAAZHJzL2Rvd25yZXYueG1sUEsFBgAAAAAE&#10;AAQA8wAAAHkFAAAAAA==&#10;" o:allowincell="f" strokecolor="silver">
                <w10:wrap anchorx="page" anchory="page"/>
                <w10:anchorlock/>
              </v:line>
            </w:pict>
          </mc:Fallback>
        </mc:AlternateContent>
      </w:r>
      <w:r w:rsidRPr="00124A9B">
        <w:rPr>
          <w:noProof/>
        </w:rPr>
        <mc:AlternateContent>
          <mc:Choice Requires="wps">
            <w:drawing>
              <wp:anchor distT="0" distB="0" distL="114300" distR="114300" simplePos="0" relativeHeight="251659264" behindDoc="0" locked="1" layoutInCell="0" allowOverlap="1" wp14:anchorId="2269C470" wp14:editId="4EA1AEBD">
                <wp:simplePos x="0" y="0"/>
                <wp:positionH relativeFrom="page">
                  <wp:posOffset>215900</wp:posOffset>
                </wp:positionH>
                <wp:positionV relativeFrom="page">
                  <wp:posOffset>7560945</wp:posOffset>
                </wp:positionV>
                <wp:extent cx="36195" cy="0"/>
                <wp:effectExtent l="6350" t="7620" r="5080" b="11430"/>
                <wp:wrapNone/>
                <wp:docPr id="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FFF48" id="Line 2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595.35pt" to="19.8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H/BEgIAACcEAAAOAAAAZHJzL2Uyb0RvYy54bWysU82O2jAQvlfqO1i+QxIIFCLCqkqgl20X&#10;abcPYGyHWHVsyzYEVPXdOzYE7W4vVVVFcmY8M9988+PVw7mT6MStE1qVOBunGHFFNRPqUOLvL9vR&#10;AiPniWJEasVLfOEOP6w/flj1puAT3WrJuEUAolzRmxK33psiSRxteUfcWBuuwNho2xEPqj0kzJIe&#10;0DuZTNJ0nvTaMmM15c7BbX014nXEbxpO/VPTOO6RLDFw8/G08dyHM1mvSHGwxLSC3miQf2DREaEg&#10;6R2qJp6goxV/QHWCWu1048dUd4luGkF5rAGqydJ31Ty3xPBYCzTHmXub3P+Dpd9OO4sEK/EUI0U6&#10;GNGjUBxNZqE1vXEFeFRqZ0Nx9KyezaOmPxxSumqJOvBI8eViIC4LEcmbkKA4Awn2/VfNwIccvY59&#10;Oje2C5DQAXSO47jcx8HPHlG4nM6z5QwjOlgSUgxhxjr/hesOBaHEEihHWHJ6dD7QIMXgErIovRVS&#10;xllLhfoSL2dQYLA4LQULxqjYw76SFp0IbEuVhi/W9M7N6qNiEazlhG1usidCXmVILlXAg0KAzk26&#10;rsPPZbrcLDaLfJRP5ptRntb16PO2ykfzbfZpVk/rqqqzX4FalhetYIyrwG5YzSz/u9HfHsl1qe7L&#10;eW9D8hY99gvIDv9IOk4yDO+6BnvNLjs7TBi2MTrfXk5Y99c6yK/f9/o3AAAA//8DAFBLAwQUAAYA&#10;CAAAACEAM6QynN8AAAALAQAADwAAAGRycy9kb3ducmV2LnhtbEyPzU7DMBCE70h9B2uRuLVOKQES&#10;4lQVPwIOSDRUnN14SaLa6yh22/D2LAdUTqudHc1+UyxHZ8UBh9B5UjCfJSCQam86ahRsPp6mtyBC&#10;1GS09YQKvjHAspycFTo3/khrPFSxERxCIdcK2hj7XMpQt+h0mPkeiW9ffnA68jo00gz6yOHOyssk&#10;uZZOd8QfWt3jfYv1rto7BdXD5zq1r49vz0Gu0k32knbNe6/Uxfm4ugMRcYwnM/ziMzqUzLT1ezJB&#10;WAWLK64SWZ9nyQ0Idiwynts/RZaF/N+h/AEAAP//AwBQSwECLQAUAAYACAAAACEAtoM4kv4AAADh&#10;AQAAEwAAAAAAAAAAAAAAAAAAAAAAW0NvbnRlbnRfVHlwZXNdLnhtbFBLAQItABQABgAIAAAAIQA4&#10;/SH/1gAAAJQBAAALAAAAAAAAAAAAAAAAAC8BAABfcmVscy8ucmVsc1BLAQItABQABgAIAAAAIQBy&#10;vH/BEgIAACcEAAAOAAAAAAAAAAAAAAAAAC4CAABkcnMvZTJvRG9jLnhtbFBLAQItABQABgAIAAAA&#10;IQAzpDKc3wAAAAsBAAAPAAAAAAAAAAAAAAAAAGwEAABkcnMvZG93bnJldi54bWxQSwUGAAAAAAQA&#10;BADzAAAAeAUAAAAA&#10;" o:allowincell="f" strokecolor="silver">
                <w10:wrap anchorx="page" anchory="page"/>
                <w10:anchorlock/>
              </v:line>
            </w:pict>
          </mc:Fallback>
        </mc:AlternateContent>
      </w:r>
      <w:r w:rsidRPr="00124A9B">
        <w:rPr>
          <w:noProof/>
        </w:rPr>
        <mc:AlternateContent>
          <mc:Choice Requires="wps">
            <w:drawing>
              <wp:anchor distT="0" distB="0" distL="114300" distR="114300" simplePos="0" relativeHeight="251658240" behindDoc="0" locked="1" layoutInCell="0" allowOverlap="1" wp14:anchorId="2BB96F63" wp14:editId="03F303EF">
                <wp:simplePos x="0" y="0"/>
                <wp:positionH relativeFrom="page">
                  <wp:posOffset>215900</wp:posOffset>
                </wp:positionH>
                <wp:positionV relativeFrom="page">
                  <wp:posOffset>3618230</wp:posOffset>
                </wp:positionV>
                <wp:extent cx="36195" cy="0"/>
                <wp:effectExtent l="6350" t="8255" r="5080" b="10795"/>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9BFD7" id="Line 2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284.9pt" to="19.85pt,2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6gEwIAACcEAAAOAAAAZHJzL2Uyb0RvYy54bWysU9uO2yAQfa/Uf0C8J76skyZWnFVlJ31J&#10;20i7/QACOEbFgIDEiar+ewdyUbZ9qarKEh6YmcOZOcPi+dRLdOTWCa0qnI1TjLiimgm1r/C31/Vo&#10;hpHzRDEiteIVPnOHn5fv3y0GU/Jcd1oybhGAKFcOpsKd96ZMEkc73hM31oYrcLba9sTD1u4TZskA&#10;6L1M8jSdJoO2zFhNuXNw2lyceBnx25ZT/7VtHfdIVhi4+bjauO7CmiwXpNxbYjpBrzTIP7DoiVBw&#10;6R2qIZ6ggxV/QPWCWu1068dU94luW0F5rAGqydLfqnnpiOGxFmiOM/c2uf8HS78ctxYJVuEcI0V6&#10;kGgjFEd5EVozGFdCRK22NhRHT+rFbDT97pDSdUfUnkeKr2cDeVnISN6khI0zcMFu+KwZxJCD17FP&#10;p9b2ARI6gE5RjvNdDn7yiMLh0zSbTzCiN09Cyluasc5/4rpHwaiwBMoRlhw3zgcapLyFhFuUXgsp&#10;o9ZSoaHC80k+iQlOS8GCM4Q5u9/V0qIjgWmp0/DFmsDzGGb1QbEI1nHCVlfbEyEvNlwuVcCDQoDO&#10;1bqMw495Ol/NVrNiVOTT1ahIm2b0cV0Xo+k6+zBpnpq6brKfgVpWlJ1gjKvA7jaaWfF30l8fyWWo&#10;7sN5b0PyFj32C8je/pF0VDKIdxmDnWbnrb0pDNMYg68vJ4z74x7sx/e9/AUAAP//AwBQSwMEFAAG&#10;AAgAAAAhAG9fzVTeAAAACQEAAA8AAABkcnMvZG93bnJldi54bWxMj8FOwzAMhu9Ie4fIk7ixFEYH&#10;LU2nCZiAAxIrE+esMW1F4lRNtpW3x5OQ4Gj71+/vK5ajs+KAQ+g8KbicJSCQam86ahRs39cXtyBC&#10;1GS09YQKvjHAspycFTo3/kgbPFSxEVxCIdcK2hj7XMpQt+h0mPkeiW+ffnA68jg00gz6yOXOyqsk&#10;WUinO+IPre7xvsX6q9o7BdXDxya1L4+vT0Gu0m32nHbNW6/U+XRc3YGIOMa/MJzwGR1KZtr5PZkg&#10;rIL5NatEBekiYwUOzLMbELvfhSwL+d+g/AEAAP//AwBQSwECLQAUAAYACAAAACEAtoM4kv4AAADh&#10;AQAAEwAAAAAAAAAAAAAAAAAAAAAAW0NvbnRlbnRfVHlwZXNdLnhtbFBLAQItABQABgAIAAAAIQA4&#10;/SH/1gAAAJQBAAALAAAAAAAAAAAAAAAAAC8BAABfcmVscy8ucmVsc1BLAQItABQABgAIAAAAIQAl&#10;ih6gEwIAACcEAAAOAAAAAAAAAAAAAAAAAC4CAABkcnMvZTJvRG9jLnhtbFBLAQItABQABgAIAAAA&#10;IQBvX81U3gAAAAkBAAAPAAAAAAAAAAAAAAAAAG0EAABkcnMvZG93bnJldi54bWxQSwUGAAAAAAQA&#10;BADzAAAAeAUAAAAA&#10;" o:allowincell="f" strokecolor="silver">
                <w10:wrap anchorx="page" anchory="page"/>
                <w10:anchorlock/>
              </v:line>
            </w:pict>
          </mc:Fallback>
        </mc:AlternateContent>
      </w:r>
    </w:p>
    <w:tbl>
      <w:tblPr>
        <w:tblW w:w="9781" w:type="dxa"/>
        <w:jc w:val="center"/>
        <w:tblLook w:val="04A0" w:firstRow="1" w:lastRow="0" w:firstColumn="1" w:lastColumn="0" w:noHBand="0" w:noVBand="1"/>
      </w:tblPr>
      <w:tblGrid>
        <w:gridCol w:w="5103"/>
        <w:gridCol w:w="4678"/>
      </w:tblGrid>
      <w:tr w:rsidR="00054663" w:rsidRPr="00B30163" w14:paraId="4754B3CE" w14:textId="77777777" w:rsidTr="00486BA7">
        <w:trPr>
          <w:trHeight w:val="1638"/>
          <w:jc w:val="center"/>
        </w:trPr>
        <w:tc>
          <w:tcPr>
            <w:tcW w:w="5103" w:type="dxa"/>
            <w:shd w:val="clear" w:color="auto" w:fill="auto"/>
            <w:vAlign w:val="center"/>
          </w:tcPr>
          <w:p w14:paraId="40DA6FE9" w14:textId="77777777" w:rsidR="00054663" w:rsidRPr="00124A9B" w:rsidRDefault="00054663" w:rsidP="00486BA7">
            <w:pPr>
              <w:spacing w:line="360" w:lineRule="auto"/>
              <w:ind w:left="-292"/>
              <w:jc w:val="center"/>
              <w:rPr>
                <w:rFonts w:ascii="Arial" w:hAnsi="Arial" w:cs="Arial"/>
                <w:sz w:val="20"/>
                <w:szCs w:val="20"/>
                <w:lang w:val="en-GB"/>
              </w:rPr>
            </w:pPr>
            <w:r w:rsidRPr="00124A9B">
              <w:rPr>
                <w:noProof/>
              </w:rPr>
              <w:drawing>
                <wp:anchor distT="0" distB="0" distL="114300" distR="114300" simplePos="0" relativeHeight="251663360" behindDoc="1" locked="0" layoutInCell="1" allowOverlap="1" wp14:anchorId="1782C3A6" wp14:editId="0E987AAB">
                  <wp:simplePos x="0" y="0"/>
                  <wp:positionH relativeFrom="column">
                    <wp:posOffset>29845</wp:posOffset>
                  </wp:positionH>
                  <wp:positionV relativeFrom="paragraph">
                    <wp:posOffset>-15875</wp:posOffset>
                  </wp:positionV>
                  <wp:extent cx="3105150" cy="885825"/>
                  <wp:effectExtent l="0" t="0" r="0" b="9525"/>
                  <wp:wrapNone/>
                  <wp:docPr id="8" name="Bild 1" descr="http://eacea.ec.europa.eu/img/logos/erasmus_plus/eu_flag_co_funded_pos_%5Brgb%5D_le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acea.ec.europa.eu/img/logos/erasmus_plus/eu_flag_co_funded_pos_%5Brgb%5D_lef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0515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24A9B">
              <w:rPr>
                <w:lang w:val="en-GB"/>
              </w:rPr>
              <w:t xml:space="preserve">    </w:t>
            </w:r>
          </w:p>
        </w:tc>
        <w:tc>
          <w:tcPr>
            <w:tcW w:w="4678" w:type="dxa"/>
            <w:shd w:val="clear" w:color="auto" w:fill="auto"/>
            <w:vAlign w:val="center"/>
          </w:tcPr>
          <w:p w14:paraId="170406C7" w14:textId="77777777" w:rsidR="00054663" w:rsidRDefault="00054663" w:rsidP="00486BA7">
            <w:pPr>
              <w:pStyle w:val="Heading3"/>
              <w:ind w:left="1595"/>
              <w:jc w:val="center"/>
              <w:rPr>
                <w:b/>
                <w:lang w:val="en-GB"/>
              </w:rPr>
            </w:pPr>
            <w:r w:rsidRPr="00BE3B86">
              <w:rPr>
                <w:b/>
                <w:bCs/>
                <w:noProof/>
                <w:color w:val="4F81BD"/>
                <w:szCs w:val="22"/>
              </w:rPr>
              <w:drawing>
                <wp:anchor distT="0" distB="0" distL="114300" distR="114300" simplePos="0" relativeHeight="251664384" behindDoc="0" locked="0" layoutInCell="1" allowOverlap="1" wp14:anchorId="0AA6B0EA" wp14:editId="37DDBCBA">
                  <wp:simplePos x="0" y="0"/>
                  <wp:positionH relativeFrom="column">
                    <wp:posOffset>60960</wp:posOffset>
                  </wp:positionH>
                  <wp:positionV relativeFrom="paragraph">
                    <wp:posOffset>127635</wp:posOffset>
                  </wp:positionV>
                  <wp:extent cx="842645" cy="556260"/>
                  <wp:effectExtent l="0" t="0" r="0" b="0"/>
                  <wp:wrapNone/>
                  <wp:docPr id="9" name="Grafik 9" descr="P:\Aufgaben\3. Bildungs- und Mobilitätsprogramme\3.2 EU\Erasmus+\KA 2.2 (Kapazitätsaufbau)\bewilligt\2017\2017_Muuss_TIGRIS_Kurdistan\17- Logo\TIGRI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ufgaben\3. Bildungs- und Mobilitätsprogramme\3.2 EU\Erasmus+\KA 2.2 (Kapazitätsaufbau)\bewilligt\2017\2017_Muuss_TIGRIS_Kurdistan\17- Logo\TIGRIS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2645" cy="556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E3B86">
              <w:rPr>
                <w:b/>
                <w:lang w:val="en-GB"/>
              </w:rPr>
              <w:t>Transfer of Go</w:t>
            </w:r>
            <w:r>
              <w:rPr>
                <w:b/>
                <w:lang w:val="en-GB"/>
              </w:rPr>
              <w:t>od Practices</w:t>
            </w:r>
          </w:p>
          <w:p w14:paraId="1084BE90" w14:textId="77777777" w:rsidR="00054663" w:rsidRDefault="00054663" w:rsidP="00486BA7">
            <w:pPr>
              <w:pStyle w:val="Heading3"/>
              <w:ind w:left="1595"/>
              <w:jc w:val="center"/>
              <w:rPr>
                <w:b/>
                <w:lang w:val="en-GB"/>
              </w:rPr>
            </w:pPr>
            <w:r>
              <w:rPr>
                <w:b/>
                <w:lang w:val="en-GB"/>
              </w:rPr>
              <w:t>&amp; Reinforcement of</w:t>
            </w:r>
          </w:p>
          <w:p w14:paraId="4F8F4B9D" w14:textId="77777777" w:rsidR="00054663" w:rsidRPr="00E93B91" w:rsidRDefault="00054663" w:rsidP="00486BA7">
            <w:pPr>
              <w:pStyle w:val="Heading3"/>
              <w:ind w:left="1595"/>
              <w:jc w:val="center"/>
              <w:rPr>
                <w:rFonts w:asciiTheme="minorHAnsi" w:hAnsiTheme="minorHAnsi" w:cs="Arial"/>
                <w:i/>
                <w:sz w:val="28"/>
                <w:szCs w:val="30"/>
                <w:lang w:val="en-GB"/>
              </w:rPr>
            </w:pPr>
            <w:r w:rsidRPr="00BE3B86">
              <w:rPr>
                <w:b/>
                <w:lang w:val="en-GB"/>
              </w:rPr>
              <w:t>Internationalisation Strategies in Kurdistan</w:t>
            </w:r>
          </w:p>
        </w:tc>
      </w:tr>
    </w:tbl>
    <w:p w14:paraId="5BF0AF6D" w14:textId="77777777" w:rsidR="003805C2" w:rsidRPr="00124A9B" w:rsidRDefault="003805C2" w:rsidP="00945000">
      <w:pPr>
        <w:autoSpaceDE w:val="0"/>
        <w:autoSpaceDN w:val="0"/>
        <w:adjustRightInd w:val="0"/>
        <w:spacing w:line="360" w:lineRule="auto"/>
        <w:rPr>
          <w:rFonts w:ascii="Arial" w:hAnsi="Arial" w:cs="Arial"/>
          <w:b/>
          <w:bCs/>
          <w:color w:val="4F81BD"/>
          <w:sz w:val="22"/>
          <w:szCs w:val="22"/>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CellMar>
          <w:left w:w="70" w:type="dxa"/>
          <w:right w:w="70" w:type="dxa"/>
        </w:tblCellMar>
        <w:tblLook w:val="0000" w:firstRow="0" w:lastRow="0" w:firstColumn="0" w:lastColumn="0" w:noHBand="0" w:noVBand="0"/>
      </w:tblPr>
      <w:tblGrid>
        <w:gridCol w:w="9781"/>
      </w:tblGrid>
      <w:tr w:rsidR="00B657A4" w:rsidRPr="009535D3" w14:paraId="1294F129" w14:textId="77777777" w:rsidTr="00B46EFE">
        <w:trPr>
          <w:trHeight w:val="1450"/>
        </w:trPr>
        <w:tc>
          <w:tcPr>
            <w:tcW w:w="9781" w:type="dxa"/>
            <w:shd w:val="clear" w:color="auto" w:fill="F2F2F2"/>
            <w:vAlign w:val="center"/>
          </w:tcPr>
          <w:p w14:paraId="3B86CC8D" w14:textId="77777777" w:rsidR="00E93B91" w:rsidRPr="00E93B91" w:rsidRDefault="00E93B91" w:rsidP="00B657A4">
            <w:pPr>
              <w:autoSpaceDE w:val="0"/>
              <w:autoSpaceDN w:val="0"/>
              <w:adjustRightInd w:val="0"/>
              <w:jc w:val="center"/>
              <w:rPr>
                <w:rFonts w:asciiTheme="minorHAnsi" w:hAnsiTheme="minorHAnsi" w:cs="Arial"/>
                <w:bCs/>
                <w:sz w:val="28"/>
                <w:lang w:val="en-GB"/>
              </w:rPr>
            </w:pPr>
            <w:r w:rsidRPr="00E93B91">
              <w:rPr>
                <w:rFonts w:asciiTheme="minorHAnsi" w:hAnsiTheme="minorHAnsi" w:cs="Arial"/>
                <w:bCs/>
                <w:sz w:val="28"/>
                <w:lang w:val="en-GB"/>
              </w:rPr>
              <w:t xml:space="preserve">Erasmus+ - Key Action 2 </w:t>
            </w:r>
          </w:p>
          <w:p w14:paraId="3D6222E7" w14:textId="77777777" w:rsidR="00E93B91" w:rsidRPr="00E93B91" w:rsidRDefault="00E93B91" w:rsidP="00B657A4">
            <w:pPr>
              <w:autoSpaceDE w:val="0"/>
              <w:autoSpaceDN w:val="0"/>
              <w:adjustRightInd w:val="0"/>
              <w:jc w:val="center"/>
              <w:rPr>
                <w:rFonts w:asciiTheme="minorHAnsi" w:hAnsiTheme="minorHAnsi" w:cs="Arial"/>
                <w:bCs/>
                <w:sz w:val="28"/>
                <w:lang w:val="en-GB"/>
              </w:rPr>
            </w:pPr>
            <w:r w:rsidRPr="00E93B91">
              <w:rPr>
                <w:rFonts w:asciiTheme="minorHAnsi" w:hAnsiTheme="minorHAnsi" w:cs="Arial"/>
                <w:bCs/>
                <w:sz w:val="28"/>
                <w:lang w:val="en-GB"/>
              </w:rPr>
              <w:t>Capacity Building within the Field of Higher Education</w:t>
            </w:r>
          </w:p>
          <w:p w14:paraId="78E1BE0C" w14:textId="77777777" w:rsidR="00E93B91" w:rsidRPr="00E93B91" w:rsidRDefault="00E93B91" w:rsidP="00B657A4">
            <w:pPr>
              <w:autoSpaceDE w:val="0"/>
              <w:autoSpaceDN w:val="0"/>
              <w:adjustRightInd w:val="0"/>
              <w:jc w:val="center"/>
              <w:rPr>
                <w:rFonts w:asciiTheme="minorHAnsi" w:hAnsiTheme="minorHAnsi" w:cs="Arial"/>
                <w:bCs/>
                <w:sz w:val="28"/>
                <w:lang w:val="en-GB"/>
              </w:rPr>
            </w:pPr>
          </w:p>
          <w:p w14:paraId="0744D32A" w14:textId="77777777" w:rsidR="00E93B91" w:rsidRPr="00E93B91" w:rsidRDefault="00E93B91" w:rsidP="00E93B91">
            <w:pPr>
              <w:autoSpaceDE w:val="0"/>
              <w:autoSpaceDN w:val="0"/>
              <w:adjustRightInd w:val="0"/>
              <w:jc w:val="center"/>
              <w:rPr>
                <w:rFonts w:asciiTheme="minorHAnsi" w:hAnsiTheme="minorHAnsi" w:cs="Arial"/>
                <w:b/>
                <w:bCs/>
                <w:sz w:val="40"/>
                <w:lang w:val="en-GB"/>
              </w:rPr>
            </w:pPr>
            <w:r w:rsidRPr="00E93B91">
              <w:rPr>
                <w:rFonts w:asciiTheme="minorHAnsi" w:hAnsiTheme="minorHAnsi" w:cs="Arial"/>
                <w:b/>
                <w:bCs/>
                <w:sz w:val="40"/>
                <w:lang w:val="en-GB"/>
              </w:rPr>
              <w:t>TIGRIS Project</w:t>
            </w:r>
          </w:p>
          <w:p w14:paraId="7665AF06" w14:textId="77777777" w:rsidR="002E0932" w:rsidRPr="00E93B91" w:rsidRDefault="002E0932" w:rsidP="00B657A4">
            <w:pPr>
              <w:autoSpaceDE w:val="0"/>
              <w:autoSpaceDN w:val="0"/>
              <w:adjustRightInd w:val="0"/>
              <w:jc w:val="center"/>
              <w:rPr>
                <w:rFonts w:ascii="Arial" w:hAnsi="Arial" w:cs="Arial"/>
                <w:bCs/>
                <w:sz w:val="32"/>
                <w:lang w:val="en-GB"/>
              </w:rPr>
            </w:pPr>
          </w:p>
          <w:p w14:paraId="61B77F8D" w14:textId="77777777" w:rsidR="00822D17" w:rsidRDefault="00822D17" w:rsidP="00B657A4">
            <w:pPr>
              <w:autoSpaceDE w:val="0"/>
              <w:autoSpaceDN w:val="0"/>
              <w:adjustRightInd w:val="0"/>
              <w:jc w:val="center"/>
              <w:rPr>
                <w:rFonts w:asciiTheme="minorHAnsi" w:hAnsiTheme="minorHAnsi"/>
                <w:i/>
                <w:sz w:val="28"/>
                <w:lang w:val="en-GB"/>
              </w:rPr>
            </w:pPr>
            <w:r w:rsidRPr="00822D17">
              <w:rPr>
                <w:rFonts w:asciiTheme="minorHAnsi" w:hAnsiTheme="minorHAnsi"/>
                <w:i/>
                <w:sz w:val="28"/>
                <w:lang w:val="en-GB"/>
              </w:rPr>
              <w:t xml:space="preserve">list with potential indicators for analyzing the quality of internationalization </w:t>
            </w:r>
          </w:p>
          <w:p w14:paraId="4D632F08" w14:textId="60EC3B9A" w:rsidR="00B657A4" w:rsidRDefault="00822D17" w:rsidP="00B657A4">
            <w:pPr>
              <w:autoSpaceDE w:val="0"/>
              <w:autoSpaceDN w:val="0"/>
              <w:adjustRightInd w:val="0"/>
              <w:jc w:val="center"/>
              <w:rPr>
                <w:rFonts w:asciiTheme="minorHAnsi" w:hAnsiTheme="minorHAnsi"/>
                <w:i/>
                <w:sz w:val="28"/>
                <w:lang w:val="en-GB"/>
              </w:rPr>
            </w:pPr>
            <w:r w:rsidRPr="00822D17">
              <w:rPr>
                <w:rFonts w:asciiTheme="minorHAnsi" w:hAnsiTheme="minorHAnsi"/>
                <w:i/>
                <w:sz w:val="28"/>
                <w:lang w:val="en-GB"/>
              </w:rPr>
              <w:t>(white paper)</w:t>
            </w:r>
          </w:p>
          <w:p w14:paraId="16140C3B" w14:textId="77777777" w:rsidR="009535D3" w:rsidRDefault="009535D3" w:rsidP="00B657A4">
            <w:pPr>
              <w:autoSpaceDE w:val="0"/>
              <w:autoSpaceDN w:val="0"/>
              <w:adjustRightInd w:val="0"/>
              <w:jc w:val="center"/>
              <w:rPr>
                <w:rFonts w:asciiTheme="minorHAnsi" w:hAnsiTheme="minorHAnsi"/>
                <w:i/>
                <w:sz w:val="28"/>
                <w:lang w:val="en-GB"/>
              </w:rPr>
            </w:pPr>
          </w:p>
          <w:p w14:paraId="145EC414" w14:textId="04576A05" w:rsidR="009535D3" w:rsidRPr="00E93B91" w:rsidRDefault="009535D3" w:rsidP="00B657A4">
            <w:pPr>
              <w:autoSpaceDE w:val="0"/>
              <w:autoSpaceDN w:val="0"/>
              <w:adjustRightInd w:val="0"/>
              <w:jc w:val="center"/>
              <w:rPr>
                <w:rFonts w:ascii="Arial" w:hAnsi="Arial" w:cs="Arial"/>
                <w:b/>
                <w:bCs/>
                <w:color w:val="4F81BD"/>
                <w:sz w:val="22"/>
                <w:szCs w:val="22"/>
                <w:lang w:val="en-GB"/>
              </w:rPr>
            </w:pPr>
            <w:r>
              <w:rPr>
                <w:rFonts w:asciiTheme="minorHAnsi" w:hAnsiTheme="minorHAnsi"/>
                <w:i/>
                <w:sz w:val="28"/>
                <w:lang w:val="en-GB"/>
              </w:rPr>
              <w:t>Draft Version 1.0</w:t>
            </w:r>
          </w:p>
        </w:tc>
      </w:tr>
    </w:tbl>
    <w:p w14:paraId="76F466B7" w14:textId="77777777" w:rsidR="006438CB" w:rsidRPr="00E93B91" w:rsidRDefault="006438CB" w:rsidP="00945000">
      <w:pPr>
        <w:autoSpaceDE w:val="0"/>
        <w:autoSpaceDN w:val="0"/>
        <w:adjustRightInd w:val="0"/>
        <w:spacing w:line="360" w:lineRule="auto"/>
        <w:rPr>
          <w:rFonts w:ascii="Arial" w:hAnsi="Arial" w:cs="Arial"/>
          <w:sz w:val="20"/>
          <w:szCs w:val="20"/>
          <w:lang w:val="en-GB"/>
        </w:rPr>
      </w:pPr>
    </w:p>
    <w:tbl>
      <w:tblPr>
        <w:tblStyle w:val="TableGrid"/>
        <w:tblW w:w="9705" w:type="dxa"/>
        <w:tblLook w:val="04A0" w:firstRow="1" w:lastRow="0" w:firstColumn="1" w:lastColumn="0" w:noHBand="0" w:noVBand="1"/>
      </w:tblPr>
      <w:tblGrid>
        <w:gridCol w:w="1665"/>
        <w:gridCol w:w="2884"/>
        <w:gridCol w:w="1974"/>
        <w:gridCol w:w="3182"/>
      </w:tblGrid>
      <w:tr w:rsidR="00B46EFE" w:rsidRPr="00E93B91" w14:paraId="14D24646" w14:textId="77777777" w:rsidTr="00B46EFE">
        <w:trPr>
          <w:trHeight w:val="282"/>
        </w:trPr>
        <w:tc>
          <w:tcPr>
            <w:tcW w:w="1665" w:type="dxa"/>
          </w:tcPr>
          <w:p w14:paraId="19157CDC" w14:textId="77777777" w:rsidR="00B46EFE" w:rsidRPr="00E93B91" w:rsidRDefault="00B46EFE" w:rsidP="00620A07">
            <w:pPr>
              <w:rPr>
                <w:b/>
                <w:sz w:val="22"/>
                <w:lang w:val="en-GB"/>
              </w:rPr>
            </w:pPr>
            <w:r w:rsidRPr="00E93B91">
              <w:rPr>
                <w:b/>
                <w:sz w:val="22"/>
                <w:lang w:val="en-GB"/>
              </w:rPr>
              <w:t>Date</w:t>
            </w:r>
          </w:p>
        </w:tc>
        <w:tc>
          <w:tcPr>
            <w:tcW w:w="2884" w:type="dxa"/>
          </w:tcPr>
          <w:p w14:paraId="6863B97E" w14:textId="793CEAA1" w:rsidR="00B46EFE" w:rsidRPr="00E93B91" w:rsidRDefault="000E563D" w:rsidP="00620A07">
            <w:pPr>
              <w:rPr>
                <w:sz w:val="22"/>
                <w:lang w:val="en-GB"/>
              </w:rPr>
            </w:pPr>
            <w:r>
              <w:rPr>
                <w:sz w:val="22"/>
                <w:lang w:val="en-GB"/>
              </w:rPr>
              <w:t>May 14</w:t>
            </w:r>
            <w:r w:rsidR="009535D3">
              <w:rPr>
                <w:sz w:val="22"/>
                <w:lang w:val="en-GB"/>
              </w:rPr>
              <w:t>, 2018</w:t>
            </w:r>
          </w:p>
        </w:tc>
        <w:tc>
          <w:tcPr>
            <w:tcW w:w="1974" w:type="dxa"/>
          </w:tcPr>
          <w:p w14:paraId="54D0121B" w14:textId="77777777" w:rsidR="00B46EFE" w:rsidRPr="00E93B91" w:rsidRDefault="00B46EFE" w:rsidP="00620A07">
            <w:pPr>
              <w:rPr>
                <w:b/>
                <w:sz w:val="22"/>
                <w:lang w:val="en-GB"/>
              </w:rPr>
            </w:pPr>
            <w:r w:rsidRPr="00E93B91">
              <w:rPr>
                <w:b/>
                <w:sz w:val="22"/>
                <w:lang w:val="en-GB"/>
              </w:rPr>
              <w:t>Drafted By</w:t>
            </w:r>
          </w:p>
        </w:tc>
        <w:tc>
          <w:tcPr>
            <w:tcW w:w="3182" w:type="dxa"/>
          </w:tcPr>
          <w:p w14:paraId="4D536EE6" w14:textId="23D5F744" w:rsidR="00B46EFE" w:rsidRPr="00E93B91" w:rsidRDefault="009535D3" w:rsidP="00620A07">
            <w:pPr>
              <w:rPr>
                <w:sz w:val="22"/>
                <w:lang w:val="en-GB"/>
              </w:rPr>
            </w:pPr>
            <w:r>
              <w:rPr>
                <w:sz w:val="22"/>
                <w:lang w:val="en-GB"/>
              </w:rPr>
              <w:t>GII</w:t>
            </w:r>
          </w:p>
        </w:tc>
      </w:tr>
      <w:tr w:rsidR="00B46EFE" w:rsidRPr="00E93B91" w14:paraId="7E1E4DE9" w14:textId="77777777" w:rsidTr="00B46EFE">
        <w:trPr>
          <w:trHeight w:val="266"/>
        </w:trPr>
        <w:tc>
          <w:tcPr>
            <w:tcW w:w="1665" w:type="dxa"/>
          </w:tcPr>
          <w:p w14:paraId="61DEA14D" w14:textId="77777777" w:rsidR="00B46EFE" w:rsidRPr="00E93B91" w:rsidRDefault="00B46EFE" w:rsidP="00620A07">
            <w:pPr>
              <w:rPr>
                <w:b/>
                <w:sz w:val="22"/>
                <w:lang w:val="en-GB"/>
              </w:rPr>
            </w:pPr>
            <w:r w:rsidRPr="00E93B91">
              <w:rPr>
                <w:b/>
                <w:sz w:val="22"/>
                <w:lang w:val="en-GB"/>
              </w:rPr>
              <w:t>Version</w:t>
            </w:r>
          </w:p>
        </w:tc>
        <w:tc>
          <w:tcPr>
            <w:tcW w:w="2884" w:type="dxa"/>
          </w:tcPr>
          <w:p w14:paraId="34DEF7D1" w14:textId="3BFAF15D" w:rsidR="00B46EFE" w:rsidRPr="00E93B91" w:rsidRDefault="00006808" w:rsidP="00620A07">
            <w:pPr>
              <w:rPr>
                <w:sz w:val="22"/>
                <w:lang w:val="en-GB"/>
              </w:rPr>
            </w:pPr>
            <w:r>
              <w:rPr>
                <w:sz w:val="22"/>
                <w:lang w:val="en-GB"/>
              </w:rPr>
              <w:t>1.0</w:t>
            </w:r>
          </w:p>
        </w:tc>
        <w:tc>
          <w:tcPr>
            <w:tcW w:w="1974" w:type="dxa"/>
          </w:tcPr>
          <w:p w14:paraId="68D5D587" w14:textId="77777777" w:rsidR="00B46EFE" w:rsidRPr="00E93B91" w:rsidRDefault="00B46EFE" w:rsidP="00620A07">
            <w:pPr>
              <w:rPr>
                <w:b/>
                <w:sz w:val="22"/>
                <w:lang w:val="en-GB"/>
              </w:rPr>
            </w:pPr>
            <w:r w:rsidRPr="00E93B91">
              <w:rPr>
                <w:b/>
                <w:sz w:val="22"/>
                <w:lang w:val="en-GB"/>
              </w:rPr>
              <w:t xml:space="preserve">In execution of </w:t>
            </w:r>
          </w:p>
        </w:tc>
        <w:tc>
          <w:tcPr>
            <w:tcW w:w="3182" w:type="dxa"/>
          </w:tcPr>
          <w:p w14:paraId="6E6D9C9E" w14:textId="1683976A" w:rsidR="00B46EFE" w:rsidRPr="00E93B91" w:rsidRDefault="00B46EFE" w:rsidP="00620A07">
            <w:pPr>
              <w:rPr>
                <w:sz w:val="22"/>
                <w:lang w:val="en-GB"/>
              </w:rPr>
            </w:pPr>
            <w:r w:rsidRPr="00E93B91">
              <w:rPr>
                <w:sz w:val="22"/>
                <w:lang w:val="en-GB"/>
              </w:rPr>
              <w:t xml:space="preserve">Working Package </w:t>
            </w:r>
            <w:r w:rsidR="00822D17">
              <w:rPr>
                <w:sz w:val="22"/>
                <w:lang w:val="en-GB"/>
              </w:rPr>
              <w:t>1.3</w:t>
            </w:r>
          </w:p>
        </w:tc>
      </w:tr>
      <w:tr w:rsidR="00B46EFE" w:rsidRPr="00E93B91" w14:paraId="2A8DB010" w14:textId="77777777" w:rsidTr="00B46EFE">
        <w:trPr>
          <w:trHeight w:val="762"/>
        </w:trPr>
        <w:tc>
          <w:tcPr>
            <w:tcW w:w="1665" w:type="dxa"/>
          </w:tcPr>
          <w:p w14:paraId="6B9FCEDD" w14:textId="77777777" w:rsidR="00B46EFE" w:rsidRPr="00E93B91" w:rsidRDefault="00B46EFE" w:rsidP="00620A07">
            <w:pPr>
              <w:rPr>
                <w:sz w:val="22"/>
                <w:lang w:val="en-GB"/>
              </w:rPr>
            </w:pPr>
          </w:p>
        </w:tc>
        <w:tc>
          <w:tcPr>
            <w:tcW w:w="2884" w:type="dxa"/>
          </w:tcPr>
          <w:p w14:paraId="6CCFF1CA" w14:textId="77777777" w:rsidR="00B46EFE" w:rsidRPr="00E93B91" w:rsidRDefault="00B46EFE" w:rsidP="00620A07">
            <w:pPr>
              <w:rPr>
                <w:sz w:val="22"/>
                <w:lang w:val="en-GB"/>
              </w:rPr>
            </w:pPr>
          </w:p>
        </w:tc>
        <w:tc>
          <w:tcPr>
            <w:tcW w:w="1974" w:type="dxa"/>
          </w:tcPr>
          <w:p w14:paraId="007BB5D1" w14:textId="77777777" w:rsidR="00B46EFE" w:rsidRPr="00E93B91" w:rsidRDefault="00B46EFE" w:rsidP="00620A07">
            <w:pPr>
              <w:rPr>
                <w:b/>
                <w:sz w:val="22"/>
                <w:lang w:val="en-GB"/>
              </w:rPr>
            </w:pPr>
            <w:r w:rsidRPr="00E93B91">
              <w:rPr>
                <w:b/>
                <w:sz w:val="22"/>
                <w:lang w:val="en-GB"/>
              </w:rPr>
              <w:t>Useful for</w:t>
            </w:r>
          </w:p>
        </w:tc>
        <w:tc>
          <w:tcPr>
            <w:tcW w:w="3182" w:type="dxa"/>
          </w:tcPr>
          <w:p w14:paraId="24FAC7E7" w14:textId="77777777" w:rsidR="00B46EFE" w:rsidRPr="00E93B91" w:rsidRDefault="00B46EFE" w:rsidP="00620A07">
            <w:pPr>
              <w:rPr>
                <w:sz w:val="22"/>
                <w:lang w:val="en-GB"/>
              </w:rPr>
            </w:pPr>
            <w:r w:rsidRPr="00E93B91">
              <w:rPr>
                <w:sz w:val="22"/>
                <w:lang w:val="en-GB"/>
              </w:rPr>
              <w:t>Working Package 1.1 (Relevant parts in legislation)</w:t>
            </w:r>
          </w:p>
          <w:p w14:paraId="43D3AC81" w14:textId="23992E7D" w:rsidR="00B46EFE" w:rsidRPr="00E93B91" w:rsidRDefault="00822D17" w:rsidP="00620A07">
            <w:pPr>
              <w:rPr>
                <w:sz w:val="22"/>
                <w:lang w:val="en-GB"/>
              </w:rPr>
            </w:pPr>
            <w:r>
              <w:rPr>
                <w:sz w:val="22"/>
                <w:lang w:val="en-GB"/>
              </w:rPr>
              <w:t>Working Package 4.1</w:t>
            </w:r>
            <w:r w:rsidR="00B46EFE" w:rsidRPr="00E93B91">
              <w:rPr>
                <w:sz w:val="22"/>
                <w:lang w:val="en-GB"/>
              </w:rPr>
              <w:t xml:space="preserve"> (</w:t>
            </w:r>
            <w:r>
              <w:rPr>
                <w:sz w:val="22"/>
                <w:lang w:val="en-GB"/>
              </w:rPr>
              <w:t>tool</w:t>
            </w:r>
            <w:r w:rsidR="00B46EFE" w:rsidRPr="00E93B91">
              <w:rPr>
                <w:sz w:val="22"/>
                <w:lang w:val="en-GB"/>
              </w:rPr>
              <w:t>)</w:t>
            </w:r>
          </w:p>
        </w:tc>
      </w:tr>
    </w:tbl>
    <w:p w14:paraId="18A813DB" w14:textId="6E6BE1AF" w:rsidR="00B46EFE" w:rsidRPr="00E93B91" w:rsidRDefault="009535D3" w:rsidP="00B46EFE">
      <w:pPr>
        <w:pStyle w:val="Heading1"/>
        <w:rPr>
          <w:lang w:val="en-GB"/>
        </w:rPr>
      </w:pPr>
      <w:r>
        <w:rPr>
          <w:lang w:val="en-GB"/>
        </w:rPr>
        <w:t xml:space="preserve">Context of the </w:t>
      </w:r>
      <w:r w:rsidR="00822D17">
        <w:rPr>
          <w:lang w:val="en-GB"/>
        </w:rPr>
        <w:t>indicator list</w:t>
      </w:r>
    </w:p>
    <w:p w14:paraId="030E7B53" w14:textId="77777777" w:rsidR="00B46EFE" w:rsidRPr="00E93B91" w:rsidRDefault="00B46EFE" w:rsidP="00B46EFE">
      <w:pPr>
        <w:rPr>
          <w:lang w:val="en-GB"/>
        </w:rPr>
      </w:pPr>
    </w:p>
    <w:p w14:paraId="6E96E60F" w14:textId="6C7FC8A5" w:rsidR="009535D3" w:rsidRDefault="009535D3" w:rsidP="00B46EFE">
      <w:pPr>
        <w:rPr>
          <w:rFonts w:asciiTheme="minorHAnsi" w:hAnsiTheme="minorHAnsi"/>
          <w:sz w:val="22"/>
          <w:lang w:val="en-GB"/>
        </w:rPr>
      </w:pPr>
      <w:r>
        <w:rPr>
          <w:rFonts w:asciiTheme="minorHAnsi" w:hAnsiTheme="minorHAnsi"/>
          <w:sz w:val="22"/>
          <w:lang w:val="en-GB"/>
        </w:rPr>
        <w:t xml:space="preserve">The </w:t>
      </w:r>
      <w:r w:rsidR="00822D17">
        <w:rPr>
          <w:rFonts w:asciiTheme="minorHAnsi" w:hAnsiTheme="minorHAnsi"/>
          <w:sz w:val="22"/>
          <w:lang w:val="en-GB"/>
        </w:rPr>
        <w:t>indicator list</w:t>
      </w:r>
      <w:r>
        <w:rPr>
          <w:rFonts w:asciiTheme="minorHAnsi" w:hAnsiTheme="minorHAnsi"/>
          <w:sz w:val="22"/>
          <w:lang w:val="en-GB"/>
        </w:rPr>
        <w:t xml:space="preserve"> builds on the questionnaire for self-assessment as developed by KUL in WP 1.3. This is elementary since the tool needs to directly relate back to and be in line with the other instruments developed in the project.</w:t>
      </w:r>
    </w:p>
    <w:p w14:paraId="05EE387A" w14:textId="77777777" w:rsidR="009535D3" w:rsidRDefault="009535D3" w:rsidP="00B46EFE">
      <w:pPr>
        <w:rPr>
          <w:rFonts w:asciiTheme="minorHAnsi" w:hAnsiTheme="minorHAnsi"/>
          <w:sz w:val="22"/>
          <w:lang w:val="en-GB"/>
        </w:rPr>
      </w:pPr>
    </w:p>
    <w:p w14:paraId="7466B216" w14:textId="15C855B9" w:rsidR="009535D3" w:rsidRDefault="009535D3" w:rsidP="00B46EFE">
      <w:pPr>
        <w:rPr>
          <w:rFonts w:asciiTheme="minorHAnsi" w:hAnsiTheme="minorHAnsi"/>
          <w:sz w:val="22"/>
          <w:lang w:val="en-GB"/>
        </w:rPr>
      </w:pPr>
      <w:r>
        <w:rPr>
          <w:rFonts w:asciiTheme="minorHAnsi" w:hAnsiTheme="minorHAnsi"/>
          <w:sz w:val="22"/>
          <w:lang w:val="en-GB"/>
        </w:rPr>
        <w:t>It also has to be considered a “tool in development” since it will most likely change by every step taken in the project and thus refined.</w:t>
      </w:r>
      <w:r w:rsidR="00822D17">
        <w:rPr>
          <w:rFonts w:asciiTheme="minorHAnsi" w:hAnsiTheme="minorHAnsi"/>
          <w:sz w:val="22"/>
          <w:lang w:val="en-GB"/>
        </w:rPr>
        <w:t xml:space="preserve"> It will also form the basis for the methodological tool in WP 4.1.</w:t>
      </w:r>
    </w:p>
    <w:p w14:paraId="5D3AF750" w14:textId="4FE4CF8A" w:rsidR="00B46EFE" w:rsidRPr="00E93B91" w:rsidRDefault="00B46EFE" w:rsidP="00B46EFE">
      <w:pPr>
        <w:rPr>
          <w:rFonts w:asciiTheme="minorHAnsi" w:hAnsiTheme="minorHAnsi"/>
          <w:sz w:val="22"/>
          <w:lang w:val="en-GB"/>
        </w:rPr>
      </w:pPr>
    </w:p>
    <w:p w14:paraId="3A2E91E7" w14:textId="75C67BBB" w:rsidR="00B46EFE" w:rsidRDefault="009535D3" w:rsidP="00B46EFE">
      <w:pPr>
        <w:jc w:val="both"/>
        <w:rPr>
          <w:rFonts w:asciiTheme="minorHAnsi" w:hAnsiTheme="minorHAnsi"/>
          <w:sz w:val="22"/>
          <w:lang w:val="en-GB"/>
        </w:rPr>
      </w:pPr>
      <w:r>
        <w:rPr>
          <w:rFonts w:asciiTheme="minorHAnsi" w:hAnsiTheme="minorHAnsi"/>
          <w:sz w:val="22"/>
          <w:lang w:val="en-GB"/>
        </w:rPr>
        <w:t>Moreover, the questionnaire was already b</w:t>
      </w:r>
      <w:r w:rsidR="00B46EFE" w:rsidRPr="00E93B91">
        <w:rPr>
          <w:rFonts w:asciiTheme="minorHAnsi" w:hAnsiTheme="minorHAnsi"/>
          <w:sz w:val="22"/>
          <w:lang w:val="en-GB"/>
        </w:rPr>
        <w:t>ased on previous work on internationalisation,</w:t>
      </w:r>
      <w:r w:rsidR="00E93B91">
        <w:rPr>
          <w:rFonts w:asciiTheme="minorHAnsi" w:hAnsiTheme="minorHAnsi"/>
          <w:sz w:val="22"/>
          <w:lang w:val="en-GB"/>
        </w:rPr>
        <w:t xml:space="preserve"> the IMPI Toolbox was developed</w:t>
      </w:r>
      <w:r w:rsidR="00B46EFE" w:rsidRPr="00E93B91">
        <w:rPr>
          <w:rFonts w:asciiTheme="minorHAnsi" w:hAnsiTheme="minorHAnsi"/>
          <w:sz w:val="22"/>
          <w:lang w:val="en-GB"/>
        </w:rPr>
        <w:t xml:space="preserve"> and </w:t>
      </w:r>
      <w:r>
        <w:rPr>
          <w:rFonts w:asciiTheme="minorHAnsi" w:hAnsiTheme="minorHAnsi"/>
          <w:sz w:val="22"/>
          <w:lang w:val="en-GB"/>
        </w:rPr>
        <w:t xml:space="preserve">was </w:t>
      </w:r>
      <w:r w:rsidR="00B46EFE" w:rsidRPr="00E93B91">
        <w:rPr>
          <w:rFonts w:asciiTheme="minorHAnsi" w:hAnsiTheme="minorHAnsi"/>
          <w:sz w:val="22"/>
          <w:lang w:val="en-GB"/>
        </w:rPr>
        <w:t>used to select the indicators</w:t>
      </w:r>
      <w:r>
        <w:rPr>
          <w:rFonts w:asciiTheme="minorHAnsi" w:hAnsiTheme="minorHAnsi"/>
          <w:sz w:val="22"/>
          <w:lang w:val="en-GB"/>
        </w:rPr>
        <w:t xml:space="preserve"> for the questionnaire</w:t>
      </w:r>
      <w:r w:rsidR="00B46EFE" w:rsidRPr="00E93B91">
        <w:rPr>
          <w:rFonts w:asciiTheme="minorHAnsi" w:hAnsiTheme="minorHAnsi"/>
          <w:sz w:val="22"/>
          <w:lang w:val="en-GB"/>
        </w:rPr>
        <w:t>.</w:t>
      </w:r>
      <w:r>
        <w:rPr>
          <w:rFonts w:asciiTheme="minorHAnsi" w:hAnsiTheme="minorHAnsi"/>
          <w:sz w:val="22"/>
          <w:lang w:val="en-GB"/>
        </w:rPr>
        <w:t xml:space="preserve"> Accordingly, for the input/output part of the tool, the same indicators have to apply.</w:t>
      </w:r>
      <w:r>
        <w:rPr>
          <w:rStyle w:val="FootnoteReference"/>
          <w:rFonts w:asciiTheme="minorHAnsi" w:hAnsiTheme="minorHAnsi"/>
          <w:sz w:val="22"/>
          <w:lang w:val="en-GB"/>
        </w:rPr>
        <w:footnoteReference w:id="1"/>
      </w:r>
    </w:p>
    <w:p w14:paraId="53AA7156" w14:textId="4CCAC31D" w:rsidR="009535D3" w:rsidRDefault="009535D3" w:rsidP="00B46EFE">
      <w:pPr>
        <w:jc w:val="both"/>
        <w:rPr>
          <w:rFonts w:asciiTheme="minorHAnsi" w:hAnsiTheme="minorHAnsi"/>
          <w:sz w:val="22"/>
          <w:lang w:val="en-GB"/>
        </w:rPr>
      </w:pPr>
    </w:p>
    <w:p w14:paraId="19AC0555" w14:textId="232DCF7F" w:rsidR="009535D3" w:rsidRPr="00E93B91" w:rsidRDefault="009535D3" w:rsidP="00B46EFE">
      <w:pPr>
        <w:jc w:val="both"/>
        <w:rPr>
          <w:rFonts w:asciiTheme="minorHAnsi" w:hAnsiTheme="minorHAnsi"/>
          <w:sz w:val="22"/>
          <w:lang w:val="en-GB"/>
        </w:rPr>
      </w:pPr>
      <w:r>
        <w:rPr>
          <w:rFonts w:asciiTheme="minorHAnsi" w:hAnsiTheme="minorHAnsi"/>
          <w:sz w:val="22"/>
          <w:lang w:val="en-GB"/>
        </w:rPr>
        <w:t xml:space="preserve">However, the </w:t>
      </w:r>
      <w:r w:rsidR="00822D17">
        <w:rPr>
          <w:rFonts w:asciiTheme="minorHAnsi" w:hAnsiTheme="minorHAnsi"/>
          <w:sz w:val="22"/>
          <w:lang w:val="en-GB"/>
        </w:rPr>
        <w:t>indicator list</w:t>
      </w:r>
      <w:r>
        <w:rPr>
          <w:rFonts w:asciiTheme="minorHAnsi" w:hAnsiTheme="minorHAnsi"/>
          <w:sz w:val="22"/>
          <w:lang w:val="en-GB"/>
        </w:rPr>
        <w:t xml:space="preserve"> </w:t>
      </w:r>
      <w:r w:rsidR="00822D17">
        <w:rPr>
          <w:rFonts w:asciiTheme="minorHAnsi" w:hAnsiTheme="minorHAnsi"/>
          <w:sz w:val="22"/>
          <w:lang w:val="en-GB"/>
        </w:rPr>
        <w:t>also tries</w:t>
      </w:r>
      <w:r>
        <w:rPr>
          <w:rFonts w:asciiTheme="minorHAnsi" w:hAnsiTheme="minorHAnsi"/>
          <w:sz w:val="22"/>
          <w:lang w:val="en-GB"/>
        </w:rPr>
        <w:t xml:space="preserve"> to identify some impact indicators which are not part of the IMPI toolbox.</w:t>
      </w:r>
    </w:p>
    <w:p w14:paraId="63BDE3B7" w14:textId="77777777" w:rsidR="009535D3" w:rsidRDefault="009535D3" w:rsidP="00B46EFE">
      <w:pPr>
        <w:jc w:val="both"/>
        <w:rPr>
          <w:rFonts w:asciiTheme="minorHAnsi" w:hAnsiTheme="minorHAnsi"/>
          <w:sz w:val="22"/>
          <w:lang w:val="en-GB"/>
        </w:rPr>
      </w:pPr>
    </w:p>
    <w:p w14:paraId="4475A63F" w14:textId="2F7E0877" w:rsidR="00B46EFE" w:rsidRPr="00E93B91" w:rsidRDefault="009535D3" w:rsidP="00B46EFE">
      <w:pPr>
        <w:jc w:val="both"/>
        <w:rPr>
          <w:rFonts w:asciiTheme="minorHAnsi" w:hAnsiTheme="minorHAnsi"/>
          <w:sz w:val="22"/>
          <w:lang w:val="en-GB"/>
        </w:rPr>
      </w:pPr>
      <w:r>
        <w:rPr>
          <w:rFonts w:asciiTheme="minorHAnsi" w:hAnsiTheme="minorHAnsi"/>
          <w:sz w:val="22"/>
          <w:lang w:val="en-GB"/>
        </w:rPr>
        <w:t xml:space="preserve">Each indicator derives from a question in the questionnaire and thus </w:t>
      </w:r>
      <w:r w:rsidR="00B46EFE" w:rsidRPr="00E93B91">
        <w:rPr>
          <w:rFonts w:asciiTheme="minorHAnsi" w:hAnsiTheme="minorHAnsi"/>
          <w:sz w:val="22"/>
          <w:lang w:val="en-GB"/>
        </w:rPr>
        <w:t>refer</w:t>
      </w:r>
      <w:r w:rsidR="00E93B91">
        <w:rPr>
          <w:rFonts w:asciiTheme="minorHAnsi" w:hAnsiTheme="minorHAnsi"/>
          <w:sz w:val="22"/>
          <w:lang w:val="en-GB"/>
        </w:rPr>
        <w:t>s</w:t>
      </w:r>
      <w:r w:rsidR="00B46EFE" w:rsidRPr="00E93B91">
        <w:rPr>
          <w:rFonts w:asciiTheme="minorHAnsi" w:hAnsiTheme="minorHAnsi"/>
          <w:sz w:val="22"/>
          <w:lang w:val="en-GB"/>
        </w:rPr>
        <w:t xml:space="preserve"> to the IMPI Toolbox by means of the IMPI number for that question. If there is no IMPI number indicated, </w:t>
      </w:r>
      <w:r w:rsidR="00E93B91">
        <w:rPr>
          <w:rFonts w:asciiTheme="minorHAnsi" w:hAnsiTheme="minorHAnsi"/>
          <w:sz w:val="22"/>
          <w:lang w:val="en-GB"/>
        </w:rPr>
        <w:t xml:space="preserve">then </w:t>
      </w:r>
      <w:r w:rsidR="00B46EFE" w:rsidRPr="00E93B91">
        <w:rPr>
          <w:rFonts w:asciiTheme="minorHAnsi" w:hAnsiTheme="minorHAnsi"/>
          <w:sz w:val="22"/>
          <w:lang w:val="en-GB"/>
        </w:rPr>
        <w:t>the question is not a part of the IMPI Toolbox</w:t>
      </w:r>
      <w:r>
        <w:rPr>
          <w:rFonts w:asciiTheme="minorHAnsi" w:hAnsiTheme="minorHAnsi"/>
          <w:sz w:val="22"/>
          <w:lang w:val="en-GB"/>
        </w:rPr>
        <w:t xml:space="preserve"> and was developed by the KUL and therefore also the respective indicator is new</w:t>
      </w:r>
      <w:r w:rsidR="00B46EFE" w:rsidRPr="00E93B91">
        <w:rPr>
          <w:rFonts w:asciiTheme="minorHAnsi" w:hAnsiTheme="minorHAnsi"/>
          <w:sz w:val="22"/>
          <w:lang w:val="en-GB"/>
        </w:rPr>
        <w:t>.</w:t>
      </w:r>
    </w:p>
    <w:p w14:paraId="29B885B7" w14:textId="77777777" w:rsidR="009535D3" w:rsidRDefault="009535D3" w:rsidP="00B46EFE">
      <w:pPr>
        <w:jc w:val="both"/>
        <w:rPr>
          <w:rFonts w:asciiTheme="minorHAnsi" w:hAnsiTheme="minorHAnsi"/>
          <w:sz w:val="22"/>
          <w:lang w:val="en-GB"/>
        </w:rPr>
      </w:pPr>
    </w:p>
    <w:p w14:paraId="356D5D4A" w14:textId="7F8B7321" w:rsidR="00B46EFE" w:rsidRDefault="009955B7" w:rsidP="009535D3">
      <w:pPr>
        <w:jc w:val="both"/>
        <w:rPr>
          <w:rFonts w:asciiTheme="minorHAnsi" w:hAnsiTheme="minorHAnsi"/>
          <w:sz w:val="22"/>
          <w:lang w:val="en-GB"/>
        </w:rPr>
      </w:pPr>
      <w:r>
        <w:rPr>
          <w:rFonts w:asciiTheme="minorHAnsi" w:hAnsiTheme="minorHAnsi"/>
          <w:sz w:val="22"/>
          <w:lang w:val="en-GB"/>
        </w:rPr>
        <w:t>As w</w:t>
      </w:r>
      <w:r w:rsidR="009535D3">
        <w:rPr>
          <w:rFonts w:asciiTheme="minorHAnsi" w:hAnsiTheme="minorHAnsi"/>
          <w:sz w:val="22"/>
          <w:lang w:val="en-GB"/>
        </w:rPr>
        <w:t xml:space="preserve">ith the questionnaire, the </w:t>
      </w:r>
      <w:r w:rsidR="00822D17">
        <w:rPr>
          <w:rFonts w:asciiTheme="minorHAnsi" w:hAnsiTheme="minorHAnsi"/>
          <w:sz w:val="22"/>
          <w:lang w:val="en-GB"/>
        </w:rPr>
        <w:t>list</w:t>
      </w:r>
      <w:r w:rsidR="009535D3">
        <w:rPr>
          <w:rFonts w:asciiTheme="minorHAnsi" w:hAnsiTheme="minorHAnsi"/>
          <w:sz w:val="22"/>
          <w:lang w:val="en-GB"/>
        </w:rPr>
        <w:t xml:space="preserve"> combines q</w:t>
      </w:r>
      <w:r w:rsidR="00B46EFE" w:rsidRPr="00E93B91">
        <w:rPr>
          <w:rFonts w:asciiTheme="minorHAnsi" w:hAnsiTheme="minorHAnsi"/>
          <w:sz w:val="22"/>
          <w:lang w:val="en-GB"/>
        </w:rPr>
        <w:t xml:space="preserve">uantitative </w:t>
      </w:r>
      <w:r w:rsidR="009535D3">
        <w:rPr>
          <w:rFonts w:asciiTheme="minorHAnsi" w:hAnsiTheme="minorHAnsi"/>
          <w:sz w:val="22"/>
          <w:lang w:val="en-GB"/>
        </w:rPr>
        <w:t xml:space="preserve">and qualitative indicators. However, the definition is slightly different since </w:t>
      </w:r>
      <w:r w:rsidR="00822D17">
        <w:rPr>
          <w:rFonts w:asciiTheme="minorHAnsi" w:hAnsiTheme="minorHAnsi"/>
          <w:sz w:val="22"/>
          <w:lang w:val="en-GB"/>
        </w:rPr>
        <w:t xml:space="preserve">we </w:t>
      </w:r>
      <w:bookmarkStart w:id="0" w:name="_GoBack"/>
      <w:bookmarkEnd w:id="0"/>
      <w:r w:rsidR="009535D3">
        <w:rPr>
          <w:rFonts w:asciiTheme="minorHAnsi" w:hAnsiTheme="minorHAnsi"/>
          <w:sz w:val="22"/>
          <w:lang w:val="en-GB"/>
        </w:rPr>
        <w:t xml:space="preserve">cannot use procedural information (how?) for measuring. Thus “quantitative” indicates indicators which can be processed mathematically (e.g. number, percentage) whereas “qualitative” </w:t>
      </w:r>
      <w:r w:rsidR="009535D3">
        <w:rPr>
          <w:rFonts w:asciiTheme="minorHAnsi" w:hAnsiTheme="minorHAnsi"/>
          <w:sz w:val="22"/>
          <w:lang w:val="en-GB"/>
        </w:rPr>
        <w:lastRenderedPageBreak/>
        <w:t>means indicators that can only be assessed in terms of “yes/no”. However, such qualitative indicators can also be turned into quantitative indicators by aggregation (e.g. 10 yes/no questions combined might generate quantitative result options: if 2 out of 10 are answered this translates into a 20% achievement, whereas 8 out of 10 signify an 80 percent success). This is also fully in line with the original methodology of the IMPI Toolbox</w:t>
      </w:r>
      <w:r>
        <w:rPr>
          <w:rFonts w:asciiTheme="minorHAnsi" w:hAnsiTheme="minorHAnsi"/>
          <w:sz w:val="22"/>
          <w:lang w:val="en-GB"/>
        </w:rPr>
        <w:t>.</w:t>
      </w:r>
    </w:p>
    <w:p w14:paraId="65F9E716" w14:textId="3F232776" w:rsidR="009955B7" w:rsidRDefault="009955B7" w:rsidP="009535D3">
      <w:pPr>
        <w:jc w:val="both"/>
        <w:rPr>
          <w:rFonts w:asciiTheme="minorHAnsi" w:hAnsiTheme="minorHAnsi"/>
          <w:sz w:val="22"/>
          <w:lang w:val="en-GB"/>
        </w:rPr>
      </w:pPr>
    </w:p>
    <w:p w14:paraId="42ADA5FF" w14:textId="52F8EC60" w:rsidR="009955B7" w:rsidRDefault="009955B7" w:rsidP="009535D3">
      <w:pPr>
        <w:jc w:val="both"/>
        <w:rPr>
          <w:rFonts w:asciiTheme="minorHAnsi" w:hAnsiTheme="minorHAnsi"/>
          <w:sz w:val="22"/>
          <w:lang w:val="en-GB"/>
        </w:rPr>
      </w:pPr>
      <w:r>
        <w:rPr>
          <w:rFonts w:asciiTheme="minorHAnsi" w:hAnsiTheme="minorHAnsi"/>
          <w:sz w:val="22"/>
          <w:lang w:val="en-GB"/>
        </w:rPr>
        <w:t xml:space="preserve">Moreover, it is important that for all quantitative indicators, data from at least 3 years </w:t>
      </w:r>
      <w:r w:rsidR="00FD299F">
        <w:rPr>
          <w:rFonts w:asciiTheme="minorHAnsi" w:hAnsiTheme="minorHAnsi"/>
          <w:sz w:val="22"/>
          <w:lang w:val="en-GB"/>
        </w:rPr>
        <w:t xml:space="preserve">separately (so data for 2014, 2015, 2016 and 2017) </w:t>
      </w:r>
      <w:r>
        <w:rPr>
          <w:rFonts w:asciiTheme="minorHAnsi" w:hAnsiTheme="minorHAnsi"/>
          <w:sz w:val="22"/>
          <w:lang w:val="en-GB"/>
        </w:rPr>
        <w:t>is collected so that one can assess development and avoid accidental results from one year.</w:t>
      </w:r>
    </w:p>
    <w:p w14:paraId="3290F21F" w14:textId="7DA56188" w:rsidR="00AE3A11" w:rsidRDefault="00AE3A11" w:rsidP="009535D3">
      <w:pPr>
        <w:jc w:val="both"/>
        <w:rPr>
          <w:rFonts w:asciiTheme="minorHAnsi" w:hAnsiTheme="minorHAnsi"/>
          <w:sz w:val="22"/>
          <w:lang w:val="en-GB"/>
        </w:rPr>
      </w:pPr>
    </w:p>
    <w:p w14:paraId="4C9B892E" w14:textId="3D6682D5" w:rsidR="00AE3A11" w:rsidRDefault="00AE3A11" w:rsidP="009535D3">
      <w:pPr>
        <w:jc w:val="both"/>
        <w:rPr>
          <w:rFonts w:asciiTheme="minorHAnsi" w:hAnsiTheme="minorHAnsi"/>
          <w:sz w:val="22"/>
          <w:lang w:val="en-GB"/>
        </w:rPr>
      </w:pPr>
      <w:r>
        <w:rPr>
          <w:rFonts w:asciiTheme="minorHAnsi" w:hAnsiTheme="minorHAnsi"/>
          <w:sz w:val="22"/>
          <w:lang w:val="en-GB"/>
        </w:rPr>
        <w:t>Green boxes indicate impact indicators which should not be calculated by the Kurdish HEI but by the TIGRIS team.</w:t>
      </w:r>
    </w:p>
    <w:p w14:paraId="3053C2F9" w14:textId="682EED7E" w:rsidR="00A832E5" w:rsidRDefault="00A832E5">
      <w:pPr>
        <w:rPr>
          <w:rFonts w:asciiTheme="minorHAnsi" w:hAnsiTheme="minorHAnsi"/>
          <w:sz w:val="22"/>
          <w:lang w:val="en-GB"/>
        </w:rPr>
      </w:pPr>
      <w:r>
        <w:rPr>
          <w:rFonts w:asciiTheme="minorHAnsi" w:hAnsiTheme="minorHAnsi"/>
          <w:sz w:val="22"/>
          <w:lang w:val="en-GB"/>
        </w:rPr>
        <w:br w:type="page"/>
      </w:r>
    </w:p>
    <w:p w14:paraId="6B59DD9A" w14:textId="77777777" w:rsidR="009955B7" w:rsidRDefault="009955B7" w:rsidP="009535D3">
      <w:pPr>
        <w:jc w:val="both"/>
        <w:rPr>
          <w:rFonts w:asciiTheme="minorHAnsi" w:hAnsiTheme="minorHAnsi"/>
          <w:sz w:val="22"/>
          <w:lang w:val="en-GB"/>
        </w:rPr>
      </w:pPr>
    </w:p>
    <w:tbl>
      <w:tblPr>
        <w:tblStyle w:val="TableGrid"/>
        <w:tblW w:w="0" w:type="auto"/>
        <w:tblLook w:val="04A0" w:firstRow="1" w:lastRow="0" w:firstColumn="1" w:lastColumn="0" w:noHBand="0" w:noVBand="1"/>
      </w:tblPr>
      <w:tblGrid>
        <w:gridCol w:w="1414"/>
        <w:gridCol w:w="711"/>
        <w:gridCol w:w="3482"/>
        <w:gridCol w:w="701"/>
        <w:gridCol w:w="841"/>
        <w:gridCol w:w="1029"/>
        <w:gridCol w:w="1507"/>
      </w:tblGrid>
      <w:tr w:rsidR="007745E2" w:rsidRPr="009955B7" w14:paraId="7EF17E1E" w14:textId="75D5F948" w:rsidTr="00AE3A11">
        <w:tc>
          <w:tcPr>
            <w:tcW w:w="1414" w:type="dxa"/>
            <w:vMerge w:val="restart"/>
            <w:vAlign w:val="center"/>
          </w:tcPr>
          <w:p w14:paraId="4E9DED01" w14:textId="0598A82D" w:rsidR="007745E2" w:rsidRPr="009955B7" w:rsidRDefault="007745E2" w:rsidP="007745E2">
            <w:pPr>
              <w:jc w:val="center"/>
              <w:rPr>
                <w:b/>
                <w:sz w:val="22"/>
                <w:lang w:val="en-GB"/>
              </w:rPr>
            </w:pPr>
            <w:r w:rsidRPr="009955B7">
              <w:rPr>
                <w:b/>
                <w:sz w:val="22"/>
                <w:lang w:val="en-GB"/>
              </w:rPr>
              <w:t>Area</w:t>
            </w:r>
          </w:p>
        </w:tc>
        <w:tc>
          <w:tcPr>
            <w:tcW w:w="711" w:type="dxa"/>
            <w:vMerge w:val="restart"/>
            <w:vAlign w:val="center"/>
          </w:tcPr>
          <w:p w14:paraId="701953FB" w14:textId="77B00478" w:rsidR="007745E2" w:rsidRPr="009955B7" w:rsidRDefault="007745E2" w:rsidP="007745E2">
            <w:pPr>
              <w:jc w:val="center"/>
              <w:rPr>
                <w:b/>
                <w:sz w:val="22"/>
                <w:lang w:val="en-GB"/>
              </w:rPr>
            </w:pPr>
            <w:r w:rsidRPr="009955B7">
              <w:rPr>
                <w:b/>
                <w:sz w:val="22"/>
                <w:lang w:val="en-GB"/>
              </w:rPr>
              <w:t>IMPI code</w:t>
            </w:r>
          </w:p>
        </w:tc>
        <w:tc>
          <w:tcPr>
            <w:tcW w:w="3482" w:type="dxa"/>
            <w:vMerge w:val="restart"/>
            <w:vAlign w:val="center"/>
          </w:tcPr>
          <w:p w14:paraId="1B9A30F5" w14:textId="66589A03" w:rsidR="007745E2" w:rsidRPr="009955B7" w:rsidRDefault="007745E2" w:rsidP="007745E2">
            <w:pPr>
              <w:jc w:val="center"/>
              <w:rPr>
                <w:b/>
                <w:sz w:val="22"/>
                <w:lang w:val="en-GB"/>
              </w:rPr>
            </w:pPr>
            <w:r w:rsidRPr="009955B7">
              <w:rPr>
                <w:b/>
                <w:sz w:val="22"/>
                <w:lang w:val="en-GB"/>
              </w:rPr>
              <w:t>Concrete indicator</w:t>
            </w:r>
          </w:p>
        </w:tc>
        <w:tc>
          <w:tcPr>
            <w:tcW w:w="2571" w:type="dxa"/>
            <w:gridSpan w:val="3"/>
            <w:vAlign w:val="center"/>
          </w:tcPr>
          <w:p w14:paraId="0F3BA9E5" w14:textId="61591B26" w:rsidR="007745E2" w:rsidRPr="009955B7" w:rsidRDefault="007745E2" w:rsidP="007745E2">
            <w:pPr>
              <w:jc w:val="center"/>
              <w:rPr>
                <w:b/>
                <w:sz w:val="22"/>
                <w:lang w:val="en-GB"/>
              </w:rPr>
            </w:pPr>
            <w:r w:rsidRPr="009955B7">
              <w:rPr>
                <w:b/>
                <w:sz w:val="22"/>
                <w:lang w:val="en-GB"/>
              </w:rPr>
              <w:t>Type of indicator</w:t>
            </w:r>
          </w:p>
        </w:tc>
        <w:tc>
          <w:tcPr>
            <w:tcW w:w="1507" w:type="dxa"/>
            <w:vMerge w:val="restart"/>
            <w:vAlign w:val="center"/>
          </w:tcPr>
          <w:p w14:paraId="2CC9456E" w14:textId="0B744521" w:rsidR="007745E2" w:rsidRPr="009955B7" w:rsidRDefault="007745E2" w:rsidP="007745E2">
            <w:pPr>
              <w:jc w:val="center"/>
              <w:rPr>
                <w:b/>
                <w:sz w:val="22"/>
                <w:lang w:val="en-GB"/>
              </w:rPr>
            </w:pPr>
            <w:r w:rsidRPr="009955B7">
              <w:rPr>
                <w:b/>
                <w:sz w:val="22"/>
                <w:lang w:val="en-GB"/>
              </w:rPr>
              <w:t>Type of measurement</w:t>
            </w:r>
          </w:p>
        </w:tc>
      </w:tr>
      <w:tr w:rsidR="007745E2" w:rsidRPr="009955B7" w14:paraId="2C4C27D8" w14:textId="4079539E" w:rsidTr="00AE3A11">
        <w:tc>
          <w:tcPr>
            <w:tcW w:w="1414" w:type="dxa"/>
            <w:vMerge/>
            <w:vAlign w:val="center"/>
          </w:tcPr>
          <w:p w14:paraId="1180537D" w14:textId="1F37D30C" w:rsidR="007745E2" w:rsidRPr="009955B7" w:rsidRDefault="007745E2" w:rsidP="007745E2">
            <w:pPr>
              <w:jc w:val="center"/>
              <w:rPr>
                <w:b/>
                <w:sz w:val="22"/>
                <w:lang w:val="en-GB"/>
              </w:rPr>
            </w:pPr>
          </w:p>
        </w:tc>
        <w:tc>
          <w:tcPr>
            <w:tcW w:w="711" w:type="dxa"/>
            <w:vMerge/>
            <w:vAlign w:val="center"/>
          </w:tcPr>
          <w:p w14:paraId="21F8E718" w14:textId="77777777" w:rsidR="007745E2" w:rsidRPr="009955B7" w:rsidRDefault="007745E2" w:rsidP="007745E2">
            <w:pPr>
              <w:jc w:val="center"/>
              <w:rPr>
                <w:b/>
                <w:sz w:val="22"/>
                <w:lang w:val="en-GB"/>
              </w:rPr>
            </w:pPr>
          </w:p>
        </w:tc>
        <w:tc>
          <w:tcPr>
            <w:tcW w:w="3482" w:type="dxa"/>
            <w:vMerge/>
            <w:vAlign w:val="center"/>
          </w:tcPr>
          <w:p w14:paraId="030FAF5E" w14:textId="16B7BDCC" w:rsidR="007745E2" w:rsidRPr="009955B7" w:rsidRDefault="007745E2" w:rsidP="007745E2">
            <w:pPr>
              <w:jc w:val="center"/>
              <w:rPr>
                <w:b/>
                <w:sz w:val="22"/>
                <w:lang w:val="en-GB"/>
              </w:rPr>
            </w:pPr>
          </w:p>
        </w:tc>
        <w:tc>
          <w:tcPr>
            <w:tcW w:w="701" w:type="dxa"/>
            <w:vAlign w:val="center"/>
          </w:tcPr>
          <w:p w14:paraId="0BC74B2B" w14:textId="4598D62D" w:rsidR="007745E2" w:rsidRPr="009955B7" w:rsidRDefault="007745E2" w:rsidP="007745E2">
            <w:pPr>
              <w:jc w:val="center"/>
              <w:rPr>
                <w:b/>
                <w:sz w:val="22"/>
                <w:lang w:val="en-GB"/>
              </w:rPr>
            </w:pPr>
            <w:r w:rsidRPr="009955B7">
              <w:rPr>
                <w:b/>
                <w:sz w:val="22"/>
                <w:lang w:val="en-GB"/>
              </w:rPr>
              <w:t>input</w:t>
            </w:r>
          </w:p>
        </w:tc>
        <w:tc>
          <w:tcPr>
            <w:tcW w:w="841" w:type="dxa"/>
            <w:vAlign w:val="center"/>
          </w:tcPr>
          <w:p w14:paraId="779B75EE" w14:textId="60B63CA7" w:rsidR="007745E2" w:rsidRPr="009955B7" w:rsidRDefault="007745E2" w:rsidP="007745E2">
            <w:pPr>
              <w:jc w:val="center"/>
              <w:rPr>
                <w:b/>
                <w:sz w:val="22"/>
                <w:lang w:val="en-GB"/>
              </w:rPr>
            </w:pPr>
            <w:r w:rsidRPr="009955B7">
              <w:rPr>
                <w:b/>
                <w:sz w:val="22"/>
                <w:lang w:val="en-GB"/>
              </w:rPr>
              <w:t>output</w:t>
            </w:r>
          </w:p>
        </w:tc>
        <w:tc>
          <w:tcPr>
            <w:tcW w:w="1029" w:type="dxa"/>
            <w:vAlign w:val="center"/>
          </w:tcPr>
          <w:p w14:paraId="22081CF8" w14:textId="225F3FF0" w:rsidR="007745E2" w:rsidRPr="009955B7" w:rsidRDefault="007745E2" w:rsidP="007745E2">
            <w:pPr>
              <w:jc w:val="center"/>
              <w:rPr>
                <w:b/>
                <w:sz w:val="22"/>
                <w:lang w:val="en-GB"/>
              </w:rPr>
            </w:pPr>
            <w:r w:rsidRPr="009955B7">
              <w:rPr>
                <w:b/>
                <w:sz w:val="22"/>
                <w:lang w:val="en-GB"/>
              </w:rPr>
              <w:t>outcome</w:t>
            </w:r>
          </w:p>
        </w:tc>
        <w:tc>
          <w:tcPr>
            <w:tcW w:w="1507" w:type="dxa"/>
            <w:vMerge/>
            <w:vAlign w:val="center"/>
          </w:tcPr>
          <w:p w14:paraId="0989B941" w14:textId="77777777" w:rsidR="007745E2" w:rsidRPr="009955B7" w:rsidRDefault="007745E2" w:rsidP="007745E2">
            <w:pPr>
              <w:jc w:val="center"/>
              <w:rPr>
                <w:b/>
                <w:sz w:val="22"/>
                <w:lang w:val="en-GB"/>
              </w:rPr>
            </w:pPr>
          </w:p>
        </w:tc>
      </w:tr>
      <w:tr w:rsidR="007745E2" w14:paraId="3CB51F2D" w14:textId="0394B8D3" w:rsidTr="007745E2">
        <w:tc>
          <w:tcPr>
            <w:tcW w:w="9685" w:type="dxa"/>
            <w:gridSpan w:val="7"/>
            <w:vAlign w:val="center"/>
          </w:tcPr>
          <w:p w14:paraId="7B8331B1" w14:textId="22578046" w:rsidR="007745E2" w:rsidRPr="007745E2" w:rsidRDefault="007745E2" w:rsidP="007745E2">
            <w:pPr>
              <w:jc w:val="center"/>
              <w:rPr>
                <w:b/>
                <w:sz w:val="22"/>
                <w:lang w:val="en-GB"/>
              </w:rPr>
            </w:pPr>
            <w:r w:rsidRPr="007745E2">
              <w:rPr>
                <w:b/>
                <w:sz w:val="22"/>
                <w:lang w:val="en-GB"/>
              </w:rPr>
              <w:t>Mobility</w:t>
            </w:r>
          </w:p>
        </w:tc>
      </w:tr>
      <w:tr w:rsidR="007745E2" w14:paraId="4A457F9B" w14:textId="77777777" w:rsidTr="007745E2">
        <w:tc>
          <w:tcPr>
            <w:tcW w:w="9685" w:type="dxa"/>
            <w:gridSpan w:val="7"/>
            <w:vAlign w:val="center"/>
          </w:tcPr>
          <w:p w14:paraId="0D888AE7" w14:textId="7C5941D9" w:rsidR="007745E2" w:rsidRPr="007745E2" w:rsidRDefault="007745E2" w:rsidP="007745E2">
            <w:pPr>
              <w:jc w:val="center"/>
              <w:rPr>
                <w:i/>
                <w:sz w:val="22"/>
                <w:lang w:val="en-GB"/>
              </w:rPr>
            </w:pPr>
            <w:r w:rsidRPr="007745E2">
              <w:rPr>
                <w:i/>
                <w:sz w:val="22"/>
                <w:lang w:val="en-GB"/>
              </w:rPr>
              <w:t>Staff</w:t>
            </w:r>
          </w:p>
        </w:tc>
      </w:tr>
      <w:tr w:rsidR="00FD299F" w:rsidRPr="00A832E5" w14:paraId="659531FF" w14:textId="73165898" w:rsidTr="00A832E5">
        <w:tc>
          <w:tcPr>
            <w:tcW w:w="1414" w:type="dxa"/>
            <w:vMerge w:val="restart"/>
            <w:vAlign w:val="center"/>
          </w:tcPr>
          <w:p w14:paraId="0B79D858" w14:textId="32C22F7B" w:rsidR="00FD299F" w:rsidRPr="00A832E5" w:rsidRDefault="00FD299F" w:rsidP="007745E2">
            <w:pPr>
              <w:jc w:val="center"/>
              <w:rPr>
                <w:sz w:val="20"/>
                <w:szCs w:val="20"/>
                <w:lang w:val="en-GB"/>
              </w:rPr>
            </w:pPr>
            <w:r w:rsidRPr="00A832E5">
              <w:rPr>
                <w:sz w:val="20"/>
                <w:szCs w:val="20"/>
                <w:lang w:val="en-GB"/>
              </w:rPr>
              <w:t>Incoming</w:t>
            </w:r>
          </w:p>
        </w:tc>
        <w:tc>
          <w:tcPr>
            <w:tcW w:w="711" w:type="dxa"/>
            <w:vAlign w:val="center"/>
          </w:tcPr>
          <w:p w14:paraId="1B795043" w14:textId="79DD8E6F" w:rsidR="00FD299F" w:rsidRPr="00A832E5" w:rsidRDefault="00FD299F" w:rsidP="00A832E5">
            <w:pPr>
              <w:rPr>
                <w:sz w:val="20"/>
                <w:szCs w:val="20"/>
                <w:lang w:val="en-GB"/>
              </w:rPr>
            </w:pPr>
            <w:r w:rsidRPr="00A832E5">
              <w:rPr>
                <w:i/>
                <w:color w:val="002060"/>
                <w:sz w:val="20"/>
                <w:szCs w:val="20"/>
                <w:lang w:val="en-GB"/>
              </w:rPr>
              <w:t>02-004</w:t>
            </w:r>
          </w:p>
        </w:tc>
        <w:tc>
          <w:tcPr>
            <w:tcW w:w="3482" w:type="dxa"/>
            <w:vAlign w:val="center"/>
          </w:tcPr>
          <w:p w14:paraId="5C6D5706" w14:textId="2C7C8777" w:rsidR="00FD299F" w:rsidRPr="00A832E5" w:rsidRDefault="00FD299F" w:rsidP="00A832E5">
            <w:pPr>
              <w:rPr>
                <w:sz w:val="20"/>
                <w:szCs w:val="20"/>
                <w:lang w:val="en-GB"/>
              </w:rPr>
            </w:pPr>
            <w:r w:rsidRPr="00A832E5">
              <w:rPr>
                <w:sz w:val="20"/>
                <w:szCs w:val="20"/>
                <w:lang w:val="en-GB"/>
              </w:rPr>
              <w:t>Existence of a defined institutional strategy to develop the participation of staff in internationalisation activities</w:t>
            </w:r>
          </w:p>
        </w:tc>
        <w:tc>
          <w:tcPr>
            <w:tcW w:w="701" w:type="dxa"/>
            <w:vAlign w:val="center"/>
          </w:tcPr>
          <w:p w14:paraId="69B05DB7" w14:textId="40659D4C" w:rsidR="00FD299F" w:rsidRPr="00A832E5" w:rsidRDefault="00FD299F" w:rsidP="00FD299F">
            <w:pPr>
              <w:jc w:val="center"/>
              <w:rPr>
                <w:sz w:val="20"/>
                <w:szCs w:val="20"/>
                <w:lang w:val="en-GB"/>
              </w:rPr>
            </w:pPr>
            <w:r w:rsidRPr="00A832E5">
              <w:rPr>
                <w:sz w:val="20"/>
                <w:szCs w:val="20"/>
                <w:lang w:val="en-GB"/>
              </w:rPr>
              <w:t>x</w:t>
            </w:r>
          </w:p>
        </w:tc>
        <w:tc>
          <w:tcPr>
            <w:tcW w:w="841" w:type="dxa"/>
            <w:vAlign w:val="center"/>
          </w:tcPr>
          <w:p w14:paraId="2E081BD5" w14:textId="77777777" w:rsidR="00FD299F" w:rsidRPr="00A832E5" w:rsidRDefault="00FD299F" w:rsidP="00FD299F">
            <w:pPr>
              <w:jc w:val="center"/>
              <w:rPr>
                <w:sz w:val="20"/>
                <w:szCs w:val="20"/>
                <w:lang w:val="en-GB"/>
              </w:rPr>
            </w:pPr>
          </w:p>
        </w:tc>
        <w:tc>
          <w:tcPr>
            <w:tcW w:w="1029" w:type="dxa"/>
            <w:vAlign w:val="center"/>
          </w:tcPr>
          <w:p w14:paraId="082098DE" w14:textId="77777777" w:rsidR="00FD299F" w:rsidRPr="00A832E5" w:rsidRDefault="00FD299F" w:rsidP="00FD299F">
            <w:pPr>
              <w:jc w:val="center"/>
              <w:rPr>
                <w:sz w:val="20"/>
                <w:szCs w:val="20"/>
                <w:lang w:val="en-GB"/>
              </w:rPr>
            </w:pPr>
          </w:p>
        </w:tc>
        <w:tc>
          <w:tcPr>
            <w:tcW w:w="1507" w:type="dxa"/>
            <w:vAlign w:val="center"/>
          </w:tcPr>
          <w:p w14:paraId="3B51C4D1" w14:textId="15ED4762" w:rsidR="00FD299F" w:rsidRPr="00A832E5" w:rsidRDefault="00FD299F" w:rsidP="00FD299F">
            <w:pPr>
              <w:jc w:val="center"/>
              <w:rPr>
                <w:sz w:val="20"/>
                <w:szCs w:val="20"/>
                <w:lang w:val="en-GB"/>
              </w:rPr>
            </w:pPr>
            <w:r w:rsidRPr="00A832E5">
              <w:rPr>
                <w:sz w:val="20"/>
                <w:szCs w:val="20"/>
                <w:lang w:val="en-GB"/>
              </w:rPr>
              <w:t>Yes/no</w:t>
            </w:r>
          </w:p>
        </w:tc>
      </w:tr>
      <w:tr w:rsidR="00FD299F" w:rsidRPr="00A832E5" w14:paraId="54257F3B" w14:textId="4AF85AAB" w:rsidTr="00A832E5">
        <w:tc>
          <w:tcPr>
            <w:tcW w:w="1414" w:type="dxa"/>
            <w:vMerge/>
            <w:vAlign w:val="center"/>
          </w:tcPr>
          <w:p w14:paraId="27ABEA11" w14:textId="1E68299C" w:rsidR="00FD299F" w:rsidRPr="00A832E5" w:rsidRDefault="00FD299F" w:rsidP="007745E2">
            <w:pPr>
              <w:jc w:val="center"/>
              <w:rPr>
                <w:sz w:val="20"/>
                <w:szCs w:val="20"/>
                <w:lang w:val="en-GB"/>
              </w:rPr>
            </w:pPr>
          </w:p>
        </w:tc>
        <w:tc>
          <w:tcPr>
            <w:tcW w:w="711" w:type="dxa"/>
            <w:vAlign w:val="center"/>
          </w:tcPr>
          <w:p w14:paraId="26CF2573" w14:textId="53DF66E4" w:rsidR="00FD299F" w:rsidRPr="00A832E5" w:rsidRDefault="00FD299F" w:rsidP="00A832E5">
            <w:pPr>
              <w:rPr>
                <w:sz w:val="20"/>
                <w:szCs w:val="20"/>
                <w:lang w:val="en-GB"/>
              </w:rPr>
            </w:pPr>
            <w:r w:rsidRPr="00A832E5">
              <w:rPr>
                <w:i/>
                <w:color w:val="002060"/>
                <w:sz w:val="20"/>
                <w:szCs w:val="20"/>
                <w:lang w:val="en-GB"/>
              </w:rPr>
              <w:t>02-026</w:t>
            </w:r>
          </w:p>
        </w:tc>
        <w:tc>
          <w:tcPr>
            <w:tcW w:w="3482" w:type="dxa"/>
            <w:vAlign w:val="center"/>
          </w:tcPr>
          <w:p w14:paraId="093F4D45" w14:textId="2A851526" w:rsidR="00FD299F" w:rsidRPr="00A832E5" w:rsidRDefault="00FD299F" w:rsidP="00A832E5">
            <w:pPr>
              <w:rPr>
                <w:sz w:val="20"/>
                <w:szCs w:val="20"/>
                <w:lang w:val="en-GB"/>
              </w:rPr>
            </w:pPr>
            <w:r w:rsidRPr="00A832E5">
              <w:rPr>
                <w:sz w:val="20"/>
                <w:szCs w:val="20"/>
                <w:lang w:val="en-GB"/>
              </w:rPr>
              <w:t>Number of different nationalities represented in institution’s staff body comprise/Number of different countries of origin of staff (differentiating permanent and contract-based staff) in 2014-17</w:t>
            </w:r>
          </w:p>
        </w:tc>
        <w:tc>
          <w:tcPr>
            <w:tcW w:w="701" w:type="dxa"/>
            <w:vAlign w:val="center"/>
          </w:tcPr>
          <w:p w14:paraId="5C84014B" w14:textId="77777777" w:rsidR="00FD299F" w:rsidRPr="00A832E5" w:rsidRDefault="00FD299F" w:rsidP="00FD299F">
            <w:pPr>
              <w:jc w:val="center"/>
              <w:rPr>
                <w:sz w:val="20"/>
                <w:szCs w:val="20"/>
                <w:lang w:val="en-GB"/>
              </w:rPr>
            </w:pPr>
          </w:p>
        </w:tc>
        <w:tc>
          <w:tcPr>
            <w:tcW w:w="841" w:type="dxa"/>
            <w:vAlign w:val="center"/>
          </w:tcPr>
          <w:p w14:paraId="4F32810C" w14:textId="78BDF310" w:rsidR="00FD299F" w:rsidRPr="00A832E5" w:rsidRDefault="00FD299F" w:rsidP="00FD299F">
            <w:pPr>
              <w:jc w:val="center"/>
              <w:rPr>
                <w:sz w:val="20"/>
                <w:szCs w:val="20"/>
                <w:lang w:val="en-GB"/>
              </w:rPr>
            </w:pPr>
            <w:r w:rsidRPr="00A832E5">
              <w:rPr>
                <w:sz w:val="20"/>
                <w:szCs w:val="20"/>
                <w:lang w:val="en-GB"/>
              </w:rPr>
              <w:t>x</w:t>
            </w:r>
          </w:p>
        </w:tc>
        <w:tc>
          <w:tcPr>
            <w:tcW w:w="1029" w:type="dxa"/>
            <w:vAlign w:val="center"/>
          </w:tcPr>
          <w:p w14:paraId="5F8D8B4A" w14:textId="77777777" w:rsidR="00FD299F" w:rsidRPr="00A832E5" w:rsidRDefault="00FD299F" w:rsidP="00FD299F">
            <w:pPr>
              <w:jc w:val="center"/>
              <w:rPr>
                <w:sz w:val="20"/>
                <w:szCs w:val="20"/>
                <w:lang w:val="en-GB"/>
              </w:rPr>
            </w:pPr>
          </w:p>
        </w:tc>
        <w:tc>
          <w:tcPr>
            <w:tcW w:w="1507" w:type="dxa"/>
            <w:vAlign w:val="center"/>
          </w:tcPr>
          <w:p w14:paraId="34BB3CAC" w14:textId="382AEB5F" w:rsidR="00FD299F" w:rsidRPr="00A832E5" w:rsidRDefault="00AE3A11" w:rsidP="00FD299F">
            <w:pPr>
              <w:jc w:val="center"/>
              <w:rPr>
                <w:sz w:val="20"/>
                <w:szCs w:val="20"/>
                <w:lang w:val="en-GB"/>
              </w:rPr>
            </w:pPr>
            <w:r w:rsidRPr="00A832E5">
              <w:rPr>
                <w:sz w:val="20"/>
                <w:szCs w:val="20"/>
                <w:lang w:val="en-GB"/>
              </w:rPr>
              <w:t>a</w:t>
            </w:r>
            <w:r w:rsidR="00FD299F" w:rsidRPr="00A832E5">
              <w:rPr>
                <w:sz w:val="20"/>
                <w:szCs w:val="20"/>
                <w:lang w:val="en-GB"/>
              </w:rPr>
              <w:t>bsolute number</w:t>
            </w:r>
          </w:p>
        </w:tc>
      </w:tr>
      <w:tr w:rsidR="00FD299F" w:rsidRPr="00A832E5" w14:paraId="4B25A149" w14:textId="0E135134" w:rsidTr="00A832E5">
        <w:tc>
          <w:tcPr>
            <w:tcW w:w="1414" w:type="dxa"/>
            <w:vMerge/>
          </w:tcPr>
          <w:p w14:paraId="3D8EE31C" w14:textId="77777777" w:rsidR="00FD299F" w:rsidRPr="00A832E5" w:rsidRDefault="00FD299F" w:rsidP="007745E2">
            <w:pPr>
              <w:jc w:val="both"/>
              <w:rPr>
                <w:sz w:val="20"/>
                <w:szCs w:val="20"/>
                <w:lang w:val="en-GB"/>
              </w:rPr>
            </w:pPr>
          </w:p>
        </w:tc>
        <w:tc>
          <w:tcPr>
            <w:tcW w:w="711" w:type="dxa"/>
            <w:vAlign w:val="center"/>
          </w:tcPr>
          <w:p w14:paraId="6CC39CFA" w14:textId="5CB7F457" w:rsidR="00FD299F" w:rsidRPr="00A832E5" w:rsidRDefault="00FD299F" w:rsidP="00A832E5">
            <w:pPr>
              <w:rPr>
                <w:sz w:val="20"/>
                <w:szCs w:val="20"/>
                <w:lang w:val="en-GB"/>
              </w:rPr>
            </w:pPr>
            <w:r w:rsidRPr="00A832E5">
              <w:rPr>
                <w:i/>
                <w:color w:val="002060"/>
                <w:sz w:val="20"/>
                <w:szCs w:val="20"/>
                <w:lang w:val="en-GB"/>
              </w:rPr>
              <w:t>02-047</w:t>
            </w:r>
          </w:p>
        </w:tc>
        <w:tc>
          <w:tcPr>
            <w:tcW w:w="3482" w:type="dxa"/>
            <w:vAlign w:val="center"/>
          </w:tcPr>
          <w:p w14:paraId="2DAB797F" w14:textId="7B5D32DC" w:rsidR="00FD299F" w:rsidRPr="00A832E5" w:rsidRDefault="00FD299F" w:rsidP="00A832E5">
            <w:pPr>
              <w:rPr>
                <w:sz w:val="20"/>
                <w:szCs w:val="20"/>
                <w:lang w:val="en-GB"/>
              </w:rPr>
            </w:pPr>
            <w:r w:rsidRPr="00A832E5">
              <w:rPr>
                <w:sz w:val="20"/>
                <w:szCs w:val="20"/>
                <w:lang w:val="en-GB"/>
              </w:rPr>
              <w:t>Visiting staff members from abroad as proportion of all academic staff members in 2014-17</w:t>
            </w:r>
          </w:p>
        </w:tc>
        <w:tc>
          <w:tcPr>
            <w:tcW w:w="701" w:type="dxa"/>
            <w:vAlign w:val="center"/>
          </w:tcPr>
          <w:p w14:paraId="2660CC30" w14:textId="77777777" w:rsidR="00FD299F" w:rsidRPr="00A832E5" w:rsidRDefault="00FD299F" w:rsidP="00FD299F">
            <w:pPr>
              <w:jc w:val="center"/>
              <w:rPr>
                <w:sz w:val="20"/>
                <w:szCs w:val="20"/>
                <w:lang w:val="en-GB"/>
              </w:rPr>
            </w:pPr>
          </w:p>
        </w:tc>
        <w:tc>
          <w:tcPr>
            <w:tcW w:w="841" w:type="dxa"/>
            <w:vAlign w:val="center"/>
          </w:tcPr>
          <w:p w14:paraId="6A86191D" w14:textId="22728D86" w:rsidR="00FD299F" w:rsidRPr="00A832E5" w:rsidRDefault="00FD299F" w:rsidP="00FD299F">
            <w:pPr>
              <w:jc w:val="center"/>
              <w:rPr>
                <w:sz w:val="20"/>
                <w:szCs w:val="20"/>
                <w:lang w:val="en-GB"/>
              </w:rPr>
            </w:pPr>
            <w:r w:rsidRPr="00A832E5">
              <w:rPr>
                <w:sz w:val="20"/>
                <w:szCs w:val="20"/>
                <w:lang w:val="en-GB"/>
              </w:rPr>
              <w:t>x</w:t>
            </w:r>
          </w:p>
        </w:tc>
        <w:tc>
          <w:tcPr>
            <w:tcW w:w="1029" w:type="dxa"/>
            <w:vAlign w:val="center"/>
          </w:tcPr>
          <w:p w14:paraId="357E58E9" w14:textId="77777777" w:rsidR="00FD299F" w:rsidRPr="00A832E5" w:rsidRDefault="00FD299F" w:rsidP="00FD299F">
            <w:pPr>
              <w:jc w:val="center"/>
              <w:rPr>
                <w:sz w:val="20"/>
                <w:szCs w:val="20"/>
                <w:lang w:val="en-GB"/>
              </w:rPr>
            </w:pPr>
          </w:p>
        </w:tc>
        <w:tc>
          <w:tcPr>
            <w:tcW w:w="1507" w:type="dxa"/>
            <w:vAlign w:val="center"/>
          </w:tcPr>
          <w:p w14:paraId="161EECA5" w14:textId="6FC16491" w:rsidR="00FD299F" w:rsidRPr="00A832E5" w:rsidRDefault="00FD299F" w:rsidP="00FD299F">
            <w:pPr>
              <w:jc w:val="center"/>
              <w:rPr>
                <w:sz w:val="20"/>
                <w:szCs w:val="20"/>
                <w:lang w:val="en-GB"/>
              </w:rPr>
            </w:pPr>
            <w:r w:rsidRPr="00A832E5">
              <w:rPr>
                <w:sz w:val="20"/>
                <w:szCs w:val="20"/>
                <w:lang w:val="en-GB"/>
              </w:rPr>
              <w:t>percentage</w:t>
            </w:r>
          </w:p>
        </w:tc>
      </w:tr>
      <w:tr w:rsidR="00FD299F" w:rsidRPr="00A832E5" w14:paraId="670DA517" w14:textId="77777777" w:rsidTr="00A832E5">
        <w:tc>
          <w:tcPr>
            <w:tcW w:w="1414" w:type="dxa"/>
            <w:vMerge/>
            <w:vAlign w:val="center"/>
          </w:tcPr>
          <w:p w14:paraId="79E0D945" w14:textId="77777777" w:rsidR="00FD299F" w:rsidRPr="00A832E5" w:rsidRDefault="00FD299F" w:rsidP="00FD299F">
            <w:pPr>
              <w:jc w:val="center"/>
              <w:rPr>
                <w:sz w:val="20"/>
                <w:szCs w:val="20"/>
                <w:lang w:val="en-GB"/>
              </w:rPr>
            </w:pPr>
          </w:p>
        </w:tc>
        <w:tc>
          <w:tcPr>
            <w:tcW w:w="711" w:type="dxa"/>
            <w:vAlign w:val="center"/>
          </w:tcPr>
          <w:p w14:paraId="41FC3423" w14:textId="77777777" w:rsidR="00FD299F" w:rsidRPr="00A832E5" w:rsidRDefault="00FD299F" w:rsidP="00A832E5">
            <w:pPr>
              <w:rPr>
                <w:i/>
                <w:color w:val="002060"/>
                <w:sz w:val="20"/>
                <w:szCs w:val="20"/>
                <w:lang w:val="en-GB"/>
              </w:rPr>
            </w:pPr>
          </w:p>
        </w:tc>
        <w:tc>
          <w:tcPr>
            <w:tcW w:w="3482" w:type="dxa"/>
            <w:shd w:val="clear" w:color="auto" w:fill="92D050"/>
            <w:vAlign w:val="center"/>
          </w:tcPr>
          <w:p w14:paraId="0368F72A" w14:textId="75F85B1A" w:rsidR="00FD299F" w:rsidRPr="00A832E5" w:rsidRDefault="00AE3A11" w:rsidP="00A832E5">
            <w:pPr>
              <w:rPr>
                <w:sz w:val="20"/>
                <w:szCs w:val="20"/>
                <w:lang w:val="en-GB"/>
              </w:rPr>
            </w:pPr>
            <w:r w:rsidRPr="00A832E5">
              <w:rPr>
                <w:sz w:val="20"/>
                <w:szCs w:val="20"/>
                <w:lang w:val="en-GB"/>
              </w:rPr>
              <w:t>Development</w:t>
            </w:r>
            <w:r w:rsidR="00FD299F" w:rsidRPr="00A832E5">
              <w:rPr>
                <w:sz w:val="20"/>
                <w:szCs w:val="20"/>
                <w:lang w:val="en-GB"/>
              </w:rPr>
              <w:t xml:space="preserve"> </w:t>
            </w:r>
            <w:r w:rsidRPr="00A832E5">
              <w:rPr>
                <w:sz w:val="20"/>
                <w:szCs w:val="20"/>
                <w:lang w:val="en-GB"/>
              </w:rPr>
              <w:t xml:space="preserve">of </w:t>
            </w:r>
            <w:r w:rsidR="00FD299F" w:rsidRPr="00A832E5">
              <w:rPr>
                <w:sz w:val="20"/>
                <w:szCs w:val="20"/>
                <w:lang w:val="en-GB"/>
              </w:rPr>
              <w:t>percentage of international staff from 2014 to 2017</w:t>
            </w:r>
          </w:p>
        </w:tc>
        <w:tc>
          <w:tcPr>
            <w:tcW w:w="701" w:type="dxa"/>
            <w:vAlign w:val="center"/>
          </w:tcPr>
          <w:p w14:paraId="6CDEAE91" w14:textId="77777777" w:rsidR="00FD299F" w:rsidRPr="00A832E5" w:rsidRDefault="00FD299F" w:rsidP="00FD299F">
            <w:pPr>
              <w:jc w:val="center"/>
              <w:rPr>
                <w:sz w:val="20"/>
                <w:szCs w:val="20"/>
                <w:lang w:val="en-GB"/>
              </w:rPr>
            </w:pPr>
          </w:p>
        </w:tc>
        <w:tc>
          <w:tcPr>
            <w:tcW w:w="841" w:type="dxa"/>
            <w:vAlign w:val="center"/>
          </w:tcPr>
          <w:p w14:paraId="35DBE63D" w14:textId="77777777" w:rsidR="00FD299F" w:rsidRPr="00A832E5" w:rsidRDefault="00FD299F" w:rsidP="00FD299F">
            <w:pPr>
              <w:jc w:val="center"/>
              <w:rPr>
                <w:sz w:val="20"/>
                <w:szCs w:val="20"/>
                <w:lang w:val="en-GB"/>
              </w:rPr>
            </w:pPr>
          </w:p>
        </w:tc>
        <w:tc>
          <w:tcPr>
            <w:tcW w:w="1029" w:type="dxa"/>
            <w:vAlign w:val="center"/>
          </w:tcPr>
          <w:p w14:paraId="501C8BD9" w14:textId="03491BB8" w:rsidR="00FD299F" w:rsidRPr="00A832E5" w:rsidRDefault="00FD299F" w:rsidP="00FD299F">
            <w:pPr>
              <w:jc w:val="center"/>
              <w:rPr>
                <w:sz w:val="20"/>
                <w:szCs w:val="20"/>
                <w:lang w:val="en-GB"/>
              </w:rPr>
            </w:pPr>
            <w:r w:rsidRPr="00A832E5">
              <w:rPr>
                <w:sz w:val="20"/>
                <w:szCs w:val="20"/>
                <w:lang w:val="en-GB"/>
              </w:rPr>
              <w:t>x</w:t>
            </w:r>
          </w:p>
        </w:tc>
        <w:tc>
          <w:tcPr>
            <w:tcW w:w="1507" w:type="dxa"/>
            <w:vAlign w:val="center"/>
          </w:tcPr>
          <w:p w14:paraId="722DEDEE" w14:textId="4339F547" w:rsidR="00FD299F" w:rsidRPr="00A832E5" w:rsidRDefault="00FD299F" w:rsidP="00FD299F">
            <w:pPr>
              <w:jc w:val="center"/>
              <w:rPr>
                <w:sz w:val="20"/>
                <w:szCs w:val="20"/>
                <w:lang w:val="en-GB"/>
              </w:rPr>
            </w:pPr>
            <w:r w:rsidRPr="00A832E5">
              <w:rPr>
                <w:sz w:val="20"/>
                <w:szCs w:val="20"/>
                <w:lang w:val="en-GB"/>
              </w:rPr>
              <w:t>percentage</w:t>
            </w:r>
          </w:p>
        </w:tc>
      </w:tr>
      <w:tr w:rsidR="00A832E5" w:rsidRPr="00A832E5" w14:paraId="1BDD223F" w14:textId="77777777" w:rsidTr="00A832E5">
        <w:tc>
          <w:tcPr>
            <w:tcW w:w="1414" w:type="dxa"/>
            <w:vMerge w:val="restart"/>
            <w:vAlign w:val="center"/>
          </w:tcPr>
          <w:p w14:paraId="33672AAC" w14:textId="4B7F651D" w:rsidR="00A832E5" w:rsidRPr="00A832E5" w:rsidRDefault="00A832E5" w:rsidP="00FD299F">
            <w:pPr>
              <w:jc w:val="center"/>
              <w:rPr>
                <w:sz w:val="20"/>
                <w:szCs w:val="20"/>
                <w:lang w:val="en-GB"/>
              </w:rPr>
            </w:pPr>
            <w:r w:rsidRPr="00A832E5">
              <w:rPr>
                <w:sz w:val="20"/>
                <w:szCs w:val="20"/>
                <w:lang w:val="en-GB"/>
              </w:rPr>
              <w:t>Outgoing</w:t>
            </w:r>
          </w:p>
        </w:tc>
        <w:tc>
          <w:tcPr>
            <w:tcW w:w="711" w:type="dxa"/>
            <w:vAlign w:val="center"/>
          </w:tcPr>
          <w:p w14:paraId="2939A3B1" w14:textId="71A845E0" w:rsidR="00A832E5" w:rsidRPr="00A832E5" w:rsidRDefault="00A832E5" w:rsidP="00A832E5">
            <w:pPr>
              <w:rPr>
                <w:sz w:val="20"/>
                <w:szCs w:val="20"/>
                <w:lang w:val="en-GB"/>
              </w:rPr>
            </w:pPr>
            <w:r w:rsidRPr="00A832E5">
              <w:rPr>
                <w:i/>
                <w:color w:val="002060"/>
                <w:sz w:val="20"/>
                <w:szCs w:val="20"/>
                <w:lang w:val="en-GB"/>
              </w:rPr>
              <w:t>02-022</w:t>
            </w:r>
          </w:p>
        </w:tc>
        <w:tc>
          <w:tcPr>
            <w:tcW w:w="3482" w:type="dxa"/>
            <w:vAlign w:val="center"/>
          </w:tcPr>
          <w:p w14:paraId="17DCC794" w14:textId="39821050" w:rsidR="00A832E5" w:rsidRPr="00A832E5" w:rsidRDefault="00A832E5" w:rsidP="00A832E5">
            <w:pPr>
              <w:rPr>
                <w:sz w:val="20"/>
                <w:szCs w:val="20"/>
                <w:lang w:val="en-GB"/>
              </w:rPr>
            </w:pPr>
            <w:r w:rsidRPr="00A832E5">
              <w:rPr>
                <w:sz w:val="20"/>
                <w:szCs w:val="20"/>
                <w:lang w:val="en-GB"/>
              </w:rPr>
              <w:t>Proportion of staff that took part in an exchange programme abroad (2014-17)</w:t>
            </w:r>
          </w:p>
        </w:tc>
        <w:tc>
          <w:tcPr>
            <w:tcW w:w="701" w:type="dxa"/>
            <w:vAlign w:val="center"/>
          </w:tcPr>
          <w:p w14:paraId="0BE129FF" w14:textId="77777777" w:rsidR="00A832E5" w:rsidRPr="00A832E5" w:rsidRDefault="00A832E5" w:rsidP="00FD299F">
            <w:pPr>
              <w:jc w:val="center"/>
              <w:rPr>
                <w:sz w:val="20"/>
                <w:szCs w:val="20"/>
                <w:lang w:val="en-GB"/>
              </w:rPr>
            </w:pPr>
          </w:p>
        </w:tc>
        <w:tc>
          <w:tcPr>
            <w:tcW w:w="841" w:type="dxa"/>
            <w:vAlign w:val="center"/>
          </w:tcPr>
          <w:p w14:paraId="5814DC13" w14:textId="4DB8A374" w:rsidR="00A832E5" w:rsidRPr="00A832E5" w:rsidRDefault="00A832E5" w:rsidP="00FD299F">
            <w:pPr>
              <w:jc w:val="center"/>
              <w:rPr>
                <w:sz w:val="20"/>
                <w:szCs w:val="20"/>
                <w:lang w:val="en-GB"/>
              </w:rPr>
            </w:pPr>
            <w:r w:rsidRPr="00A832E5">
              <w:rPr>
                <w:sz w:val="20"/>
                <w:szCs w:val="20"/>
                <w:lang w:val="en-GB"/>
              </w:rPr>
              <w:t>x</w:t>
            </w:r>
          </w:p>
        </w:tc>
        <w:tc>
          <w:tcPr>
            <w:tcW w:w="1029" w:type="dxa"/>
            <w:vAlign w:val="center"/>
          </w:tcPr>
          <w:p w14:paraId="334BA6D6" w14:textId="77777777" w:rsidR="00A832E5" w:rsidRPr="00A832E5" w:rsidRDefault="00A832E5" w:rsidP="00FD299F">
            <w:pPr>
              <w:jc w:val="center"/>
              <w:rPr>
                <w:sz w:val="20"/>
                <w:szCs w:val="20"/>
                <w:lang w:val="en-GB"/>
              </w:rPr>
            </w:pPr>
          </w:p>
        </w:tc>
        <w:tc>
          <w:tcPr>
            <w:tcW w:w="1507" w:type="dxa"/>
            <w:vAlign w:val="center"/>
          </w:tcPr>
          <w:p w14:paraId="784C22BA" w14:textId="6AC327AB" w:rsidR="00A832E5" w:rsidRPr="00A832E5" w:rsidRDefault="00A832E5" w:rsidP="00FD299F">
            <w:pPr>
              <w:jc w:val="center"/>
              <w:rPr>
                <w:sz w:val="20"/>
                <w:szCs w:val="20"/>
                <w:lang w:val="en-GB"/>
              </w:rPr>
            </w:pPr>
            <w:r w:rsidRPr="00A832E5">
              <w:rPr>
                <w:sz w:val="20"/>
                <w:szCs w:val="20"/>
                <w:lang w:val="en-GB"/>
              </w:rPr>
              <w:t>percentage</w:t>
            </w:r>
          </w:p>
        </w:tc>
      </w:tr>
      <w:tr w:rsidR="00A832E5" w:rsidRPr="00A832E5" w14:paraId="47545E9A" w14:textId="77777777" w:rsidTr="00A832E5">
        <w:tc>
          <w:tcPr>
            <w:tcW w:w="1414" w:type="dxa"/>
            <w:vMerge/>
          </w:tcPr>
          <w:p w14:paraId="0D779B4A" w14:textId="77777777" w:rsidR="00A832E5" w:rsidRPr="00A832E5" w:rsidRDefault="00A832E5" w:rsidP="00FD299F">
            <w:pPr>
              <w:jc w:val="both"/>
              <w:rPr>
                <w:sz w:val="20"/>
                <w:szCs w:val="20"/>
                <w:lang w:val="en-GB"/>
              </w:rPr>
            </w:pPr>
          </w:p>
        </w:tc>
        <w:tc>
          <w:tcPr>
            <w:tcW w:w="711" w:type="dxa"/>
            <w:vAlign w:val="center"/>
          </w:tcPr>
          <w:p w14:paraId="593531E1" w14:textId="59215840" w:rsidR="00A832E5" w:rsidRPr="00A832E5" w:rsidRDefault="00A832E5" w:rsidP="00A832E5">
            <w:pPr>
              <w:rPr>
                <w:sz w:val="20"/>
                <w:szCs w:val="20"/>
                <w:lang w:val="en-GB"/>
              </w:rPr>
            </w:pPr>
            <w:r w:rsidRPr="00A832E5">
              <w:rPr>
                <w:i/>
                <w:color w:val="002060"/>
                <w:sz w:val="20"/>
                <w:szCs w:val="20"/>
                <w:lang w:val="en-GB"/>
              </w:rPr>
              <w:t>02-030</w:t>
            </w:r>
          </w:p>
        </w:tc>
        <w:tc>
          <w:tcPr>
            <w:tcW w:w="3482" w:type="dxa"/>
            <w:vAlign w:val="center"/>
          </w:tcPr>
          <w:p w14:paraId="408D158A" w14:textId="22259060" w:rsidR="00A832E5" w:rsidRPr="00A832E5" w:rsidRDefault="00A832E5" w:rsidP="00A832E5">
            <w:pPr>
              <w:rPr>
                <w:sz w:val="20"/>
                <w:szCs w:val="20"/>
                <w:lang w:val="en-GB"/>
              </w:rPr>
            </w:pPr>
            <w:r w:rsidRPr="00A832E5">
              <w:rPr>
                <w:sz w:val="20"/>
                <w:szCs w:val="20"/>
                <w:lang w:val="en-GB"/>
              </w:rPr>
              <w:t>Proportion of academic staff members that attended at least one international conference or seminar (2014-2017)</w:t>
            </w:r>
          </w:p>
        </w:tc>
        <w:tc>
          <w:tcPr>
            <w:tcW w:w="701" w:type="dxa"/>
            <w:vAlign w:val="center"/>
          </w:tcPr>
          <w:p w14:paraId="7F8016B0" w14:textId="77777777" w:rsidR="00A832E5" w:rsidRPr="00A832E5" w:rsidRDefault="00A832E5" w:rsidP="00FD299F">
            <w:pPr>
              <w:jc w:val="center"/>
              <w:rPr>
                <w:sz w:val="20"/>
                <w:szCs w:val="20"/>
                <w:lang w:val="en-GB"/>
              </w:rPr>
            </w:pPr>
          </w:p>
        </w:tc>
        <w:tc>
          <w:tcPr>
            <w:tcW w:w="841" w:type="dxa"/>
            <w:vAlign w:val="center"/>
          </w:tcPr>
          <w:p w14:paraId="6FF349AF" w14:textId="00D6CE1E" w:rsidR="00A832E5" w:rsidRPr="00A832E5" w:rsidRDefault="00A832E5" w:rsidP="00FD299F">
            <w:pPr>
              <w:jc w:val="center"/>
              <w:rPr>
                <w:sz w:val="20"/>
                <w:szCs w:val="20"/>
                <w:lang w:val="en-GB"/>
              </w:rPr>
            </w:pPr>
            <w:r w:rsidRPr="00A832E5">
              <w:rPr>
                <w:sz w:val="20"/>
                <w:szCs w:val="20"/>
                <w:lang w:val="en-GB"/>
              </w:rPr>
              <w:t>x</w:t>
            </w:r>
          </w:p>
        </w:tc>
        <w:tc>
          <w:tcPr>
            <w:tcW w:w="1029" w:type="dxa"/>
            <w:vAlign w:val="center"/>
          </w:tcPr>
          <w:p w14:paraId="635EA034" w14:textId="77777777" w:rsidR="00A832E5" w:rsidRPr="00A832E5" w:rsidRDefault="00A832E5" w:rsidP="00FD299F">
            <w:pPr>
              <w:jc w:val="center"/>
              <w:rPr>
                <w:sz w:val="20"/>
                <w:szCs w:val="20"/>
                <w:lang w:val="en-GB"/>
              </w:rPr>
            </w:pPr>
          </w:p>
        </w:tc>
        <w:tc>
          <w:tcPr>
            <w:tcW w:w="1507" w:type="dxa"/>
            <w:vAlign w:val="center"/>
          </w:tcPr>
          <w:p w14:paraId="4034DECE" w14:textId="03A01EB1" w:rsidR="00A832E5" w:rsidRPr="00A832E5" w:rsidRDefault="00A832E5" w:rsidP="00FD299F">
            <w:pPr>
              <w:jc w:val="center"/>
              <w:rPr>
                <w:sz w:val="20"/>
                <w:szCs w:val="20"/>
                <w:lang w:val="en-GB"/>
              </w:rPr>
            </w:pPr>
            <w:r w:rsidRPr="00A832E5">
              <w:rPr>
                <w:sz w:val="20"/>
                <w:szCs w:val="20"/>
                <w:lang w:val="en-GB"/>
              </w:rPr>
              <w:t>percentage</w:t>
            </w:r>
          </w:p>
        </w:tc>
      </w:tr>
      <w:tr w:rsidR="00A832E5" w:rsidRPr="00A832E5" w14:paraId="7D83A7AC" w14:textId="77777777" w:rsidTr="00A832E5">
        <w:tc>
          <w:tcPr>
            <w:tcW w:w="1414" w:type="dxa"/>
            <w:vMerge/>
          </w:tcPr>
          <w:p w14:paraId="0ABE04A7" w14:textId="77777777" w:rsidR="00A832E5" w:rsidRPr="00A832E5" w:rsidRDefault="00A832E5" w:rsidP="00FD299F">
            <w:pPr>
              <w:jc w:val="both"/>
              <w:rPr>
                <w:sz w:val="20"/>
                <w:szCs w:val="20"/>
                <w:lang w:val="en-GB"/>
              </w:rPr>
            </w:pPr>
          </w:p>
        </w:tc>
        <w:tc>
          <w:tcPr>
            <w:tcW w:w="711" w:type="dxa"/>
            <w:vAlign w:val="center"/>
          </w:tcPr>
          <w:p w14:paraId="4410FF1A" w14:textId="56093316" w:rsidR="00A832E5" w:rsidRPr="00A832E5" w:rsidRDefault="00A832E5" w:rsidP="00A832E5">
            <w:pPr>
              <w:rPr>
                <w:sz w:val="20"/>
                <w:szCs w:val="20"/>
                <w:lang w:val="en-GB"/>
              </w:rPr>
            </w:pPr>
            <w:r w:rsidRPr="00A832E5">
              <w:rPr>
                <w:i/>
                <w:color w:val="002060"/>
                <w:sz w:val="20"/>
                <w:szCs w:val="20"/>
                <w:lang w:val="en-GB"/>
              </w:rPr>
              <w:t>02-032</w:t>
            </w:r>
          </w:p>
        </w:tc>
        <w:tc>
          <w:tcPr>
            <w:tcW w:w="3482" w:type="dxa"/>
            <w:vAlign w:val="center"/>
          </w:tcPr>
          <w:p w14:paraId="36C531D1" w14:textId="47AA6EDF" w:rsidR="00A832E5" w:rsidRPr="00A832E5" w:rsidRDefault="00A832E5" w:rsidP="00A832E5">
            <w:pPr>
              <w:rPr>
                <w:sz w:val="20"/>
                <w:szCs w:val="20"/>
                <w:lang w:val="en-GB"/>
              </w:rPr>
            </w:pPr>
            <w:r w:rsidRPr="00A832E5">
              <w:rPr>
                <w:sz w:val="20"/>
                <w:szCs w:val="20"/>
                <w:lang w:val="en-GB"/>
              </w:rPr>
              <w:t>Proportion of academic staff members, that were members of at least one international academic or professional association (2014-2017)</w:t>
            </w:r>
          </w:p>
        </w:tc>
        <w:tc>
          <w:tcPr>
            <w:tcW w:w="701" w:type="dxa"/>
            <w:vAlign w:val="center"/>
          </w:tcPr>
          <w:p w14:paraId="4614ECC7" w14:textId="77777777" w:rsidR="00A832E5" w:rsidRPr="00A832E5" w:rsidRDefault="00A832E5" w:rsidP="00FD299F">
            <w:pPr>
              <w:jc w:val="center"/>
              <w:rPr>
                <w:sz w:val="20"/>
                <w:szCs w:val="20"/>
                <w:lang w:val="en-GB"/>
              </w:rPr>
            </w:pPr>
          </w:p>
        </w:tc>
        <w:tc>
          <w:tcPr>
            <w:tcW w:w="841" w:type="dxa"/>
            <w:vAlign w:val="center"/>
          </w:tcPr>
          <w:p w14:paraId="2BCC5D92" w14:textId="706C4ABC" w:rsidR="00A832E5" w:rsidRPr="00A832E5" w:rsidRDefault="00A832E5" w:rsidP="00FD299F">
            <w:pPr>
              <w:jc w:val="center"/>
              <w:rPr>
                <w:sz w:val="20"/>
                <w:szCs w:val="20"/>
                <w:lang w:val="en-GB"/>
              </w:rPr>
            </w:pPr>
            <w:r w:rsidRPr="00A832E5">
              <w:rPr>
                <w:sz w:val="20"/>
                <w:szCs w:val="20"/>
                <w:lang w:val="en-GB"/>
              </w:rPr>
              <w:t>x</w:t>
            </w:r>
          </w:p>
        </w:tc>
        <w:tc>
          <w:tcPr>
            <w:tcW w:w="1029" w:type="dxa"/>
            <w:vAlign w:val="center"/>
          </w:tcPr>
          <w:p w14:paraId="5A2E6442" w14:textId="77777777" w:rsidR="00A832E5" w:rsidRPr="00A832E5" w:rsidRDefault="00A832E5" w:rsidP="00FD299F">
            <w:pPr>
              <w:jc w:val="center"/>
              <w:rPr>
                <w:sz w:val="20"/>
                <w:szCs w:val="20"/>
                <w:lang w:val="en-GB"/>
              </w:rPr>
            </w:pPr>
          </w:p>
        </w:tc>
        <w:tc>
          <w:tcPr>
            <w:tcW w:w="1507" w:type="dxa"/>
            <w:vAlign w:val="center"/>
          </w:tcPr>
          <w:p w14:paraId="40C916FC" w14:textId="10BCECA9" w:rsidR="00A832E5" w:rsidRPr="00A832E5" w:rsidRDefault="00A832E5" w:rsidP="00FD299F">
            <w:pPr>
              <w:jc w:val="center"/>
              <w:rPr>
                <w:sz w:val="20"/>
                <w:szCs w:val="20"/>
                <w:lang w:val="en-GB"/>
              </w:rPr>
            </w:pPr>
            <w:r w:rsidRPr="00A832E5">
              <w:rPr>
                <w:sz w:val="20"/>
                <w:szCs w:val="20"/>
                <w:lang w:val="en-GB"/>
              </w:rPr>
              <w:t>percentage</w:t>
            </w:r>
          </w:p>
        </w:tc>
      </w:tr>
      <w:tr w:rsidR="00A832E5" w:rsidRPr="00A832E5" w14:paraId="436EA107" w14:textId="77777777" w:rsidTr="00A832E5">
        <w:tc>
          <w:tcPr>
            <w:tcW w:w="1414" w:type="dxa"/>
            <w:vMerge/>
          </w:tcPr>
          <w:p w14:paraId="455319E5" w14:textId="77777777" w:rsidR="00A832E5" w:rsidRPr="00A832E5" w:rsidRDefault="00A832E5" w:rsidP="00FD299F">
            <w:pPr>
              <w:jc w:val="both"/>
              <w:rPr>
                <w:sz w:val="20"/>
                <w:szCs w:val="20"/>
                <w:lang w:val="en-GB"/>
              </w:rPr>
            </w:pPr>
          </w:p>
        </w:tc>
        <w:tc>
          <w:tcPr>
            <w:tcW w:w="711" w:type="dxa"/>
            <w:vAlign w:val="center"/>
          </w:tcPr>
          <w:p w14:paraId="201543C7" w14:textId="77777777" w:rsidR="00A832E5" w:rsidRPr="00A832E5" w:rsidRDefault="00A832E5" w:rsidP="00A832E5">
            <w:pPr>
              <w:rPr>
                <w:i/>
                <w:color w:val="002060"/>
                <w:sz w:val="20"/>
                <w:szCs w:val="20"/>
                <w:lang w:val="en-GB"/>
              </w:rPr>
            </w:pPr>
          </w:p>
        </w:tc>
        <w:tc>
          <w:tcPr>
            <w:tcW w:w="3482" w:type="dxa"/>
            <w:shd w:val="clear" w:color="auto" w:fill="92D050"/>
            <w:vAlign w:val="center"/>
          </w:tcPr>
          <w:p w14:paraId="6AD5FE1C" w14:textId="68C7C5B7" w:rsidR="00A832E5" w:rsidRPr="00A832E5" w:rsidRDefault="00A832E5" w:rsidP="00A832E5">
            <w:pPr>
              <w:rPr>
                <w:sz w:val="20"/>
                <w:szCs w:val="20"/>
                <w:lang w:val="en-GB"/>
              </w:rPr>
            </w:pPr>
            <w:r w:rsidRPr="00A832E5">
              <w:rPr>
                <w:sz w:val="20"/>
                <w:szCs w:val="20"/>
                <w:lang w:val="en-GB"/>
              </w:rPr>
              <w:t>Development of percentage of academic staff attending at least one international conference or seminar from 2014-2017</w:t>
            </w:r>
          </w:p>
        </w:tc>
        <w:tc>
          <w:tcPr>
            <w:tcW w:w="701" w:type="dxa"/>
            <w:vAlign w:val="center"/>
          </w:tcPr>
          <w:p w14:paraId="2E8269B1" w14:textId="77777777" w:rsidR="00A832E5" w:rsidRPr="00A832E5" w:rsidRDefault="00A832E5" w:rsidP="00FD299F">
            <w:pPr>
              <w:jc w:val="center"/>
              <w:rPr>
                <w:sz w:val="20"/>
                <w:szCs w:val="20"/>
                <w:lang w:val="en-GB"/>
              </w:rPr>
            </w:pPr>
          </w:p>
        </w:tc>
        <w:tc>
          <w:tcPr>
            <w:tcW w:w="841" w:type="dxa"/>
            <w:vAlign w:val="center"/>
          </w:tcPr>
          <w:p w14:paraId="5C1D65F8" w14:textId="77777777" w:rsidR="00A832E5" w:rsidRPr="00A832E5" w:rsidRDefault="00A832E5" w:rsidP="00FD299F">
            <w:pPr>
              <w:jc w:val="center"/>
              <w:rPr>
                <w:sz w:val="20"/>
                <w:szCs w:val="20"/>
                <w:lang w:val="en-GB"/>
              </w:rPr>
            </w:pPr>
          </w:p>
        </w:tc>
        <w:tc>
          <w:tcPr>
            <w:tcW w:w="1029" w:type="dxa"/>
            <w:vAlign w:val="center"/>
          </w:tcPr>
          <w:p w14:paraId="6EDDBD8C" w14:textId="36E3B57F" w:rsidR="00A832E5" w:rsidRPr="00A832E5" w:rsidRDefault="00A832E5" w:rsidP="00FD299F">
            <w:pPr>
              <w:jc w:val="center"/>
              <w:rPr>
                <w:sz w:val="20"/>
                <w:szCs w:val="20"/>
                <w:lang w:val="en-GB"/>
              </w:rPr>
            </w:pPr>
            <w:r w:rsidRPr="00A832E5">
              <w:rPr>
                <w:sz w:val="20"/>
                <w:szCs w:val="20"/>
                <w:lang w:val="en-GB"/>
              </w:rPr>
              <w:t>x</w:t>
            </w:r>
          </w:p>
        </w:tc>
        <w:tc>
          <w:tcPr>
            <w:tcW w:w="1507" w:type="dxa"/>
            <w:vAlign w:val="center"/>
          </w:tcPr>
          <w:p w14:paraId="4BBD97A0" w14:textId="56CA6438" w:rsidR="00A832E5" w:rsidRPr="00A832E5" w:rsidRDefault="00A832E5" w:rsidP="00FD299F">
            <w:pPr>
              <w:jc w:val="center"/>
              <w:rPr>
                <w:sz w:val="20"/>
                <w:szCs w:val="20"/>
                <w:lang w:val="en-GB"/>
              </w:rPr>
            </w:pPr>
            <w:r w:rsidRPr="00A832E5">
              <w:rPr>
                <w:sz w:val="20"/>
                <w:szCs w:val="20"/>
                <w:lang w:val="en-GB"/>
              </w:rPr>
              <w:t>percentage</w:t>
            </w:r>
          </w:p>
        </w:tc>
      </w:tr>
      <w:tr w:rsidR="00FD299F" w14:paraId="2D8B1D69" w14:textId="77777777" w:rsidTr="001B6A92">
        <w:tc>
          <w:tcPr>
            <w:tcW w:w="9685" w:type="dxa"/>
            <w:gridSpan w:val="7"/>
          </w:tcPr>
          <w:p w14:paraId="6F626A0B" w14:textId="5F0059D5" w:rsidR="00FD299F" w:rsidRPr="00FD299F" w:rsidRDefault="00FD299F" w:rsidP="00FD299F">
            <w:pPr>
              <w:tabs>
                <w:tab w:val="left" w:pos="1158"/>
              </w:tabs>
              <w:jc w:val="center"/>
              <w:rPr>
                <w:i/>
                <w:sz w:val="22"/>
                <w:lang w:val="en-GB"/>
              </w:rPr>
            </w:pPr>
            <w:r w:rsidRPr="00FD299F">
              <w:rPr>
                <w:i/>
                <w:sz w:val="22"/>
                <w:lang w:val="en-GB"/>
              </w:rPr>
              <w:t>Students</w:t>
            </w:r>
          </w:p>
        </w:tc>
      </w:tr>
      <w:tr w:rsidR="00A832E5" w:rsidRPr="00A832E5" w14:paraId="0E8891B1" w14:textId="77777777" w:rsidTr="00A832E5">
        <w:tc>
          <w:tcPr>
            <w:tcW w:w="1414" w:type="dxa"/>
            <w:vMerge w:val="restart"/>
            <w:vAlign w:val="center"/>
          </w:tcPr>
          <w:p w14:paraId="4CF410E6" w14:textId="796E437C" w:rsidR="00A832E5" w:rsidRPr="00A832E5" w:rsidRDefault="00A832E5" w:rsidP="00A832E5">
            <w:pPr>
              <w:jc w:val="center"/>
              <w:rPr>
                <w:sz w:val="20"/>
                <w:szCs w:val="20"/>
                <w:lang w:val="en-GB"/>
              </w:rPr>
            </w:pPr>
            <w:r w:rsidRPr="00A832E5">
              <w:rPr>
                <w:sz w:val="20"/>
                <w:szCs w:val="20"/>
                <w:lang w:val="en-GB"/>
              </w:rPr>
              <w:t>Outgoing</w:t>
            </w:r>
          </w:p>
        </w:tc>
        <w:tc>
          <w:tcPr>
            <w:tcW w:w="711" w:type="dxa"/>
            <w:vAlign w:val="center"/>
          </w:tcPr>
          <w:p w14:paraId="7F8E026F" w14:textId="3E836FEF" w:rsidR="00A832E5" w:rsidRPr="00A832E5" w:rsidRDefault="00A832E5" w:rsidP="00A832E5">
            <w:pPr>
              <w:rPr>
                <w:sz w:val="20"/>
                <w:szCs w:val="20"/>
                <w:lang w:val="en-GB"/>
              </w:rPr>
            </w:pPr>
            <w:r w:rsidRPr="00A832E5">
              <w:rPr>
                <w:i/>
                <w:color w:val="002060"/>
                <w:sz w:val="20"/>
                <w:szCs w:val="20"/>
                <w:lang w:val="en-GB"/>
              </w:rPr>
              <w:t>01-001</w:t>
            </w:r>
          </w:p>
        </w:tc>
        <w:tc>
          <w:tcPr>
            <w:tcW w:w="3482" w:type="dxa"/>
            <w:vAlign w:val="center"/>
          </w:tcPr>
          <w:p w14:paraId="4A391388" w14:textId="03E68C0D" w:rsidR="00A832E5" w:rsidRPr="00A832E5" w:rsidRDefault="00A832E5" w:rsidP="00A832E5">
            <w:pPr>
              <w:rPr>
                <w:sz w:val="20"/>
                <w:szCs w:val="20"/>
                <w:lang w:val="en-GB"/>
              </w:rPr>
            </w:pPr>
            <w:r w:rsidRPr="00A832E5">
              <w:rPr>
                <w:sz w:val="20"/>
                <w:szCs w:val="20"/>
                <w:lang w:val="en-GB"/>
              </w:rPr>
              <w:t>Existence of institutional advise structure for students on study abroad opportunities</w:t>
            </w:r>
          </w:p>
        </w:tc>
        <w:tc>
          <w:tcPr>
            <w:tcW w:w="701" w:type="dxa"/>
            <w:vAlign w:val="center"/>
          </w:tcPr>
          <w:p w14:paraId="0AAF294B" w14:textId="68752D8B" w:rsidR="00A832E5" w:rsidRPr="00A832E5" w:rsidRDefault="00A832E5" w:rsidP="00FD299F">
            <w:pPr>
              <w:jc w:val="center"/>
              <w:rPr>
                <w:sz w:val="20"/>
                <w:szCs w:val="20"/>
                <w:lang w:val="en-GB"/>
              </w:rPr>
            </w:pPr>
            <w:r w:rsidRPr="00A832E5">
              <w:rPr>
                <w:sz w:val="20"/>
                <w:szCs w:val="20"/>
                <w:lang w:val="en-GB"/>
              </w:rPr>
              <w:t>x</w:t>
            </w:r>
          </w:p>
        </w:tc>
        <w:tc>
          <w:tcPr>
            <w:tcW w:w="841" w:type="dxa"/>
            <w:vAlign w:val="center"/>
          </w:tcPr>
          <w:p w14:paraId="7CCFD066" w14:textId="77777777" w:rsidR="00A832E5" w:rsidRPr="00A832E5" w:rsidRDefault="00A832E5" w:rsidP="00FD299F">
            <w:pPr>
              <w:jc w:val="center"/>
              <w:rPr>
                <w:sz w:val="20"/>
                <w:szCs w:val="20"/>
                <w:lang w:val="en-GB"/>
              </w:rPr>
            </w:pPr>
          </w:p>
        </w:tc>
        <w:tc>
          <w:tcPr>
            <w:tcW w:w="1029" w:type="dxa"/>
            <w:vAlign w:val="center"/>
          </w:tcPr>
          <w:p w14:paraId="4B7AD510" w14:textId="77777777" w:rsidR="00A832E5" w:rsidRPr="00A832E5" w:rsidRDefault="00A832E5" w:rsidP="00FD299F">
            <w:pPr>
              <w:jc w:val="center"/>
              <w:rPr>
                <w:sz w:val="20"/>
                <w:szCs w:val="20"/>
                <w:lang w:val="en-GB"/>
              </w:rPr>
            </w:pPr>
          </w:p>
        </w:tc>
        <w:tc>
          <w:tcPr>
            <w:tcW w:w="1507" w:type="dxa"/>
            <w:vAlign w:val="center"/>
          </w:tcPr>
          <w:p w14:paraId="424C91F7" w14:textId="04E11159" w:rsidR="00A832E5" w:rsidRPr="00A832E5" w:rsidRDefault="00A832E5" w:rsidP="00FD299F">
            <w:pPr>
              <w:jc w:val="center"/>
              <w:rPr>
                <w:sz w:val="20"/>
                <w:szCs w:val="20"/>
                <w:lang w:val="en-GB"/>
              </w:rPr>
            </w:pPr>
            <w:r w:rsidRPr="00A832E5">
              <w:rPr>
                <w:sz w:val="20"/>
                <w:szCs w:val="20"/>
                <w:lang w:val="en-GB"/>
              </w:rPr>
              <w:t>Yes/no</w:t>
            </w:r>
          </w:p>
        </w:tc>
      </w:tr>
      <w:tr w:rsidR="00A832E5" w:rsidRPr="00A832E5" w14:paraId="33B7C514" w14:textId="77777777" w:rsidTr="00A832E5">
        <w:tc>
          <w:tcPr>
            <w:tcW w:w="1414" w:type="dxa"/>
            <w:vMerge/>
          </w:tcPr>
          <w:p w14:paraId="2849E86D" w14:textId="77777777" w:rsidR="00A832E5" w:rsidRPr="00A832E5" w:rsidRDefault="00A832E5" w:rsidP="00FD299F">
            <w:pPr>
              <w:jc w:val="both"/>
              <w:rPr>
                <w:sz w:val="20"/>
                <w:szCs w:val="20"/>
                <w:lang w:val="en-GB"/>
              </w:rPr>
            </w:pPr>
          </w:p>
        </w:tc>
        <w:tc>
          <w:tcPr>
            <w:tcW w:w="711" w:type="dxa"/>
            <w:vAlign w:val="center"/>
          </w:tcPr>
          <w:p w14:paraId="547AB4ED" w14:textId="787EFB3A" w:rsidR="00A832E5" w:rsidRPr="00A832E5" w:rsidRDefault="00A832E5" w:rsidP="00A832E5">
            <w:pPr>
              <w:rPr>
                <w:sz w:val="20"/>
                <w:szCs w:val="20"/>
                <w:lang w:val="en-GB"/>
              </w:rPr>
            </w:pPr>
            <w:r w:rsidRPr="00A832E5">
              <w:rPr>
                <w:i/>
                <w:color w:val="002060"/>
                <w:sz w:val="20"/>
                <w:szCs w:val="20"/>
                <w:lang w:val="en-GB"/>
              </w:rPr>
              <w:t>01-003</w:t>
            </w:r>
          </w:p>
        </w:tc>
        <w:tc>
          <w:tcPr>
            <w:tcW w:w="3482" w:type="dxa"/>
            <w:vAlign w:val="center"/>
          </w:tcPr>
          <w:p w14:paraId="36666F1F" w14:textId="34C85B4A" w:rsidR="00A832E5" w:rsidRPr="00A832E5" w:rsidRDefault="00A832E5" w:rsidP="00A832E5">
            <w:pPr>
              <w:rPr>
                <w:sz w:val="20"/>
                <w:szCs w:val="20"/>
                <w:lang w:val="en-GB"/>
              </w:rPr>
            </w:pPr>
            <w:r w:rsidRPr="00A832E5">
              <w:rPr>
                <w:sz w:val="20"/>
                <w:szCs w:val="20"/>
                <w:lang w:val="en-GB"/>
              </w:rPr>
              <w:t>Proportion of students that participated in outgoing exchange or mobility programmes (2014-2017)</w:t>
            </w:r>
          </w:p>
        </w:tc>
        <w:tc>
          <w:tcPr>
            <w:tcW w:w="701" w:type="dxa"/>
            <w:vAlign w:val="center"/>
          </w:tcPr>
          <w:p w14:paraId="12C1C3B8" w14:textId="77777777" w:rsidR="00A832E5" w:rsidRPr="00A832E5" w:rsidRDefault="00A832E5" w:rsidP="00FD299F">
            <w:pPr>
              <w:jc w:val="center"/>
              <w:rPr>
                <w:sz w:val="20"/>
                <w:szCs w:val="20"/>
                <w:lang w:val="en-GB"/>
              </w:rPr>
            </w:pPr>
          </w:p>
        </w:tc>
        <w:tc>
          <w:tcPr>
            <w:tcW w:w="841" w:type="dxa"/>
            <w:vAlign w:val="center"/>
          </w:tcPr>
          <w:p w14:paraId="2E7E19F3" w14:textId="0562E5E0" w:rsidR="00A832E5" w:rsidRPr="00A832E5" w:rsidRDefault="00A832E5" w:rsidP="00FD299F">
            <w:pPr>
              <w:jc w:val="center"/>
              <w:rPr>
                <w:sz w:val="20"/>
                <w:szCs w:val="20"/>
                <w:lang w:val="en-GB"/>
              </w:rPr>
            </w:pPr>
            <w:r w:rsidRPr="00A832E5">
              <w:rPr>
                <w:sz w:val="20"/>
                <w:szCs w:val="20"/>
                <w:lang w:val="en-GB"/>
              </w:rPr>
              <w:t>x</w:t>
            </w:r>
          </w:p>
        </w:tc>
        <w:tc>
          <w:tcPr>
            <w:tcW w:w="1029" w:type="dxa"/>
            <w:vAlign w:val="center"/>
          </w:tcPr>
          <w:p w14:paraId="36B64A48" w14:textId="77777777" w:rsidR="00A832E5" w:rsidRPr="00A832E5" w:rsidRDefault="00A832E5" w:rsidP="00FD299F">
            <w:pPr>
              <w:jc w:val="center"/>
              <w:rPr>
                <w:sz w:val="20"/>
                <w:szCs w:val="20"/>
                <w:lang w:val="en-GB"/>
              </w:rPr>
            </w:pPr>
          </w:p>
        </w:tc>
        <w:tc>
          <w:tcPr>
            <w:tcW w:w="1507" w:type="dxa"/>
            <w:vAlign w:val="center"/>
          </w:tcPr>
          <w:p w14:paraId="0A4C7F2E" w14:textId="18E1CA8F" w:rsidR="00A832E5" w:rsidRPr="00A832E5" w:rsidRDefault="00A832E5" w:rsidP="00FD299F">
            <w:pPr>
              <w:jc w:val="center"/>
              <w:rPr>
                <w:sz w:val="20"/>
                <w:szCs w:val="20"/>
                <w:lang w:val="en-GB"/>
              </w:rPr>
            </w:pPr>
            <w:r w:rsidRPr="00A832E5">
              <w:rPr>
                <w:sz w:val="20"/>
                <w:szCs w:val="20"/>
                <w:lang w:val="en-GB"/>
              </w:rPr>
              <w:t>percentage</w:t>
            </w:r>
          </w:p>
        </w:tc>
      </w:tr>
      <w:tr w:rsidR="00A832E5" w:rsidRPr="00A832E5" w14:paraId="69025FCE" w14:textId="77777777" w:rsidTr="00A832E5">
        <w:tc>
          <w:tcPr>
            <w:tcW w:w="1414" w:type="dxa"/>
            <w:vMerge/>
          </w:tcPr>
          <w:p w14:paraId="46DB8245" w14:textId="77777777" w:rsidR="00A832E5" w:rsidRPr="00A832E5" w:rsidRDefault="00A832E5" w:rsidP="00AE3A11">
            <w:pPr>
              <w:jc w:val="both"/>
              <w:rPr>
                <w:sz w:val="20"/>
                <w:szCs w:val="20"/>
                <w:lang w:val="en-GB"/>
              </w:rPr>
            </w:pPr>
          </w:p>
        </w:tc>
        <w:tc>
          <w:tcPr>
            <w:tcW w:w="711" w:type="dxa"/>
            <w:vAlign w:val="center"/>
          </w:tcPr>
          <w:p w14:paraId="649A5A04" w14:textId="48DAC56D" w:rsidR="00A832E5" w:rsidRPr="00A832E5" w:rsidRDefault="00A832E5" w:rsidP="00A832E5">
            <w:pPr>
              <w:rPr>
                <w:sz w:val="20"/>
                <w:szCs w:val="20"/>
                <w:lang w:val="en-GB"/>
              </w:rPr>
            </w:pPr>
            <w:r w:rsidRPr="00A832E5">
              <w:rPr>
                <w:i/>
                <w:color w:val="002060"/>
                <w:sz w:val="20"/>
                <w:szCs w:val="20"/>
                <w:lang w:val="en-GB"/>
              </w:rPr>
              <w:t>01-004</w:t>
            </w:r>
          </w:p>
        </w:tc>
        <w:tc>
          <w:tcPr>
            <w:tcW w:w="3482" w:type="dxa"/>
            <w:vAlign w:val="center"/>
          </w:tcPr>
          <w:p w14:paraId="6E215ADE" w14:textId="1883F171" w:rsidR="00A832E5" w:rsidRPr="00A832E5" w:rsidRDefault="00A832E5" w:rsidP="00A832E5">
            <w:pPr>
              <w:rPr>
                <w:sz w:val="20"/>
                <w:szCs w:val="20"/>
                <w:lang w:val="en-GB"/>
              </w:rPr>
            </w:pPr>
            <w:r w:rsidRPr="00A832E5">
              <w:rPr>
                <w:sz w:val="20"/>
                <w:szCs w:val="20"/>
                <w:lang w:val="en-GB"/>
              </w:rPr>
              <w:t>Proportion of all students that undertook studies abroad (2014-2017)</w:t>
            </w:r>
          </w:p>
        </w:tc>
        <w:tc>
          <w:tcPr>
            <w:tcW w:w="701" w:type="dxa"/>
            <w:vAlign w:val="center"/>
          </w:tcPr>
          <w:p w14:paraId="10A7F3A2" w14:textId="77777777" w:rsidR="00A832E5" w:rsidRPr="00A832E5" w:rsidRDefault="00A832E5" w:rsidP="00AE3A11">
            <w:pPr>
              <w:jc w:val="center"/>
              <w:rPr>
                <w:sz w:val="20"/>
                <w:szCs w:val="20"/>
                <w:lang w:val="en-GB"/>
              </w:rPr>
            </w:pPr>
          </w:p>
        </w:tc>
        <w:tc>
          <w:tcPr>
            <w:tcW w:w="841" w:type="dxa"/>
            <w:vAlign w:val="center"/>
          </w:tcPr>
          <w:p w14:paraId="163A406E" w14:textId="56AF0909" w:rsidR="00A832E5" w:rsidRPr="00A832E5" w:rsidRDefault="00A832E5" w:rsidP="00AE3A11">
            <w:pPr>
              <w:jc w:val="center"/>
              <w:rPr>
                <w:sz w:val="20"/>
                <w:szCs w:val="20"/>
                <w:lang w:val="en-GB"/>
              </w:rPr>
            </w:pPr>
            <w:r w:rsidRPr="00A832E5">
              <w:rPr>
                <w:sz w:val="20"/>
                <w:szCs w:val="20"/>
                <w:lang w:val="en-GB"/>
              </w:rPr>
              <w:t>x</w:t>
            </w:r>
          </w:p>
        </w:tc>
        <w:tc>
          <w:tcPr>
            <w:tcW w:w="1029" w:type="dxa"/>
            <w:vAlign w:val="center"/>
          </w:tcPr>
          <w:p w14:paraId="53C686BD" w14:textId="77777777" w:rsidR="00A832E5" w:rsidRPr="00A832E5" w:rsidRDefault="00A832E5" w:rsidP="00AE3A11">
            <w:pPr>
              <w:jc w:val="center"/>
              <w:rPr>
                <w:sz w:val="20"/>
                <w:szCs w:val="20"/>
                <w:lang w:val="en-GB"/>
              </w:rPr>
            </w:pPr>
          </w:p>
        </w:tc>
        <w:tc>
          <w:tcPr>
            <w:tcW w:w="1507" w:type="dxa"/>
            <w:vAlign w:val="center"/>
          </w:tcPr>
          <w:p w14:paraId="022BE525" w14:textId="663D0E23" w:rsidR="00A832E5" w:rsidRPr="00A832E5" w:rsidRDefault="00A832E5" w:rsidP="00AE3A11">
            <w:pPr>
              <w:jc w:val="center"/>
              <w:rPr>
                <w:sz w:val="20"/>
                <w:szCs w:val="20"/>
                <w:lang w:val="en-GB"/>
              </w:rPr>
            </w:pPr>
            <w:r w:rsidRPr="00A832E5">
              <w:rPr>
                <w:sz w:val="20"/>
                <w:szCs w:val="20"/>
                <w:lang w:val="en-GB"/>
              </w:rPr>
              <w:t>percentage</w:t>
            </w:r>
          </w:p>
        </w:tc>
      </w:tr>
      <w:tr w:rsidR="00A832E5" w:rsidRPr="00A832E5" w14:paraId="0473848C" w14:textId="77777777" w:rsidTr="00A832E5">
        <w:tc>
          <w:tcPr>
            <w:tcW w:w="1414" w:type="dxa"/>
            <w:vMerge/>
          </w:tcPr>
          <w:p w14:paraId="394A7A40" w14:textId="77777777" w:rsidR="00A832E5" w:rsidRPr="00A832E5" w:rsidRDefault="00A832E5" w:rsidP="00AE3A11">
            <w:pPr>
              <w:jc w:val="both"/>
              <w:rPr>
                <w:sz w:val="20"/>
                <w:szCs w:val="20"/>
                <w:lang w:val="en-GB"/>
              </w:rPr>
            </w:pPr>
          </w:p>
        </w:tc>
        <w:tc>
          <w:tcPr>
            <w:tcW w:w="711" w:type="dxa"/>
            <w:vAlign w:val="center"/>
          </w:tcPr>
          <w:p w14:paraId="7940C303" w14:textId="77777777" w:rsidR="00A832E5" w:rsidRPr="00A832E5" w:rsidRDefault="00A832E5" w:rsidP="00A832E5">
            <w:pPr>
              <w:rPr>
                <w:i/>
                <w:color w:val="002060"/>
                <w:sz w:val="20"/>
                <w:szCs w:val="20"/>
                <w:lang w:val="en-GB"/>
              </w:rPr>
            </w:pPr>
          </w:p>
        </w:tc>
        <w:tc>
          <w:tcPr>
            <w:tcW w:w="3482" w:type="dxa"/>
            <w:shd w:val="clear" w:color="auto" w:fill="92D050"/>
            <w:vAlign w:val="center"/>
          </w:tcPr>
          <w:p w14:paraId="4486469F" w14:textId="40768EB5" w:rsidR="00A832E5" w:rsidRPr="00A832E5" w:rsidRDefault="00A832E5" w:rsidP="00A832E5">
            <w:pPr>
              <w:rPr>
                <w:sz w:val="20"/>
                <w:szCs w:val="20"/>
                <w:lang w:val="en-GB"/>
              </w:rPr>
            </w:pPr>
            <w:r w:rsidRPr="00A832E5">
              <w:rPr>
                <w:sz w:val="20"/>
                <w:szCs w:val="20"/>
                <w:lang w:val="en-GB"/>
              </w:rPr>
              <w:t>Development of proportion of students that participated in outgoing exchange or mobility programmes (2014-2017)</w:t>
            </w:r>
          </w:p>
        </w:tc>
        <w:tc>
          <w:tcPr>
            <w:tcW w:w="701" w:type="dxa"/>
            <w:vAlign w:val="center"/>
          </w:tcPr>
          <w:p w14:paraId="6E501767" w14:textId="77777777" w:rsidR="00A832E5" w:rsidRPr="00A832E5" w:rsidRDefault="00A832E5" w:rsidP="00AE3A11">
            <w:pPr>
              <w:jc w:val="center"/>
              <w:rPr>
                <w:sz w:val="20"/>
                <w:szCs w:val="20"/>
                <w:lang w:val="en-GB"/>
              </w:rPr>
            </w:pPr>
          </w:p>
        </w:tc>
        <w:tc>
          <w:tcPr>
            <w:tcW w:w="841" w:type="dxa"/>
            <w:vAlign w:val="center"/>
          </w:tcPr>
          <w:p w14:paraId="119EBBDD" w14:textId="77777777" w:rsidR="00A832E5" w:rsidRPr="00A832E5" w:rsidRDefault="00A832E5" w:rsidP="00AE3A11">
            <w:pPr>
              <w:jc w:val="center"/>
              <w:rPr>
                <w:sz w:val="20"/>
                <w:szCs w:val="20"/>
                <w:lang w:val="en-GB"/>
              </w:rPr>
            </w:pPr>
          </w:p>
        </w:tc>
        <w:tc>
          <w:tcPr>
            <w:tcW w:w="1029" w:type="dxa"/>
            <w:vAlign w:val="center"/>
          </w:tcPr>
          <w:p w14:paraId="1199C110" w14:textId="51C8D12C" w:rsidR="00A832E5" w:rsidRPr="00A832E5" w:rsidRDefault="00A832E5" w:rsidP="00AE3A11">
            <w:pPr>
              <w:jc w:val="center"/>
              <w:rPr>
                <w:sz w:val="20"/>
                <w:szCs w:val="20"/>
                <w:lang w:val="en-GB"/>
              </w:rPr>
            </w:pPr>
            <w:r w:rsidRPr="00A832E5">
              <w:rPr>
                <w:sz w:val="20"/>
                <w:szCs w:val="20"/>
                <w:lang w:val="en-GB"/>
              </w:rPr>
              <w:t>x</w:t>
            </w:r>
          </w:p>
        </w:tc>
        <w:tc>
          <w:tcPr>
            <w:tcW w:w="1507" w:type="dxa"/>
            <w:vAlign w:val="center"/>
          </w:tcPr>
          <w:p w14:paraId="529049FE" w14:textId="0D398E34" w:rsidR="00A832E5" w:rsidRPr="00A832E5" w:rsidRDefault="00A832E5" w:rsidP="00AE3A11">
            <w:pPr>
              <w:jc w:val="center"/>
              <w:rPr>
                <w:sz w:val="20"/>
                <w:szCs w:val="20"/>
                <w:lang w:val="en-GB"/>
              </w:rPr>
            </w:pPr>
            <w:r w:rsidRPr="00A832E5">
              <w:rPr>
                <w:sz w:val="20"/>
                <w:szCs w:val="20"/>
                <w:lang w:val="en-GB"/>
              </w:rPr>
              <w:t>percentage</w:t>
            </w:r>
          </w:p>
        </w:tc>
      </w:tr>
      <w:tr w:rsidR="00A832E5" w:rsidRPr="00A832E5" w14:paraId="05434913" w14:textId="77777777" w:rsidTr="00A832E5">
        <w:tc>
          <w:tcPr>
            <w:tcW w:w="1414" w:type="dxa"/>
            <w:vMerge/>
          </w:tcPr>
          <w:p w14:paraId="363B05E5" w14:textId="77777777" w:rsidR="00A832E5" w:rsidRPr="00A832E5" w:rsidRDefault="00A832E5" w:rsidP="00AE3A11">
            <w:pPr>
              <w:jc w:val="both"/>
              <w:rPr>
                <w:sz w:val="20"/>
                <w:szCs w:val="20"/>
                <w:lang w:val="en-GB"/>
              </w:rPr>
            </w:pPr>
          </w:p>
        </w:tc>
        <w:tc>
          <w:tcPr>
            <w:tcW w:w="711" w:type="dxa"/>
            <w:vAlign w:val="center"/>
          </w:tcPr>
          <w:p w14:paraId="115DEE79" w14:textId="77777777" w:rsidR="00A832E5" w:rsidRPr="00A832E5" w:rsidRDefault="00A832E5" w:rsidP="00A832E5">
            <w:pPr>
              <w:rPr>
                <w:i/>
                <w:color w:val="002060"/>
                <w:sz w:val="20"/>
                <w:szCs w:val="20"/>
                <w:lang w:val="en-GB"/>
              </w:rPr>
            </w:pPr>
          </w:p>
        </w:tc>
        <w:tc>
          <w:tcPr>
            <w:tcW w:w="3482" w:type="dxa"/>
            <w:shd w:val="clear" w:color="auto" w:fill="92D050"/>
            <w:vAlign w:val="center"/>
          </w:tcPr>
          <w:p w14:paraId="5B9247FC" w14:textId="798A55F3" w:rsidR="00A832E5" w:rsidRPr="00A832E5" w:rsidRDefault="00A832E5" w:rsidP="00A832E5">
            <w:pPr>
              <w:rPr>
                <w:sz w:val="20"/>
                <w:szCs w:val="20"/>
                <w:lang w:val="en-GB"/>
              </w:rPr>
            </w:pPr>
            <w:r w:rsidRPr="00A832E5">
              <w:rPr>
                <w:sz w:val="20"/>
                <w:szCs w:val="20"/>
                <w:lang w:val="en-GB"/>
              </w:rPr>
              <w:t>Development of proportion of all students that undertook studies abroad (2014-2017)</w:t>
            </w:r>
          </w:p>
        </w:tc>
        <w:tc>
          <w:tcPr>
            <w:tcW w:w="701" w:type="dxa"/>
            <w:vAlign w:val="center"/>
          </w:tcPr>
          <w:p w14:paraId="15E078F3" w14:textId="77777777" w:rsidR="00A832E5" w:rsidRPr="00A832E5" w:rsidRDefault="00A832E5" w:rsidP="00AE3A11">
            <w:pPr>
              <w:jc w:val="center"/>
              <w:rPr>
                <w:sz w:val="20"/>
                <w:szCs w:val="20"/>
                <w:lang w:val="en-GB"/>
              </w:rPr>
            </w:pPr>
          </w:p>
        </w:tc>
        <w:tc>
          <w:tcPr>
            <w:tcW w:w="841" w:type="dxa"/>
            <w:vAlign w:val="center"/>
          </w:tcPr>
          <w:p w14:paraId="5F8CB30E" w14:textId="77777777" w:rsidR="00A832E5" w:rsidRPr="00A832E5" w:rsidRDefault="00A832E5" w:rsidP="00AE3A11">
            <w:pPr>
              <w:jc w:val="center"/>
              <w:rPr>
                <w:sz w:val="20"/>
                <w:szCs w:val="20"/>
                <w:lang w:val="en-GB"/>
              </w:rPr>
            </w:pPr>
          </w:p>
        </w:tc>
        <w:tc>
          <w:tcPr>
            <w:tcW w:w="1029" w:type="dxa"/>
            <w:vAlign w:val="center"/>
          </w:tcPr>
          <w:p w14:paraId="33BE0371" w14:textId="63BEDC1D" w:rsidR="00A832E5" w:rsidRPr="00A832E5" w:rsidRDefault="00A832E5" w:rsidP="00AE3A11">
            <w:pPr>
              <w:jc w:val="center"/>
              <w:rPr>
                <w:sz w:val="20"/>
                <w:szCs w:val="20"/>
                <w:lang w:val="en-GB"/>
              </w:rPr>
            </w:pPr>
            <w:r w:rsidRPr="00A832E5">
              <w:rPr>
                <w:sz w:val="20"/>
                <w:szCs w:val="20"/>
                <w:lang w:val="en-GB"/>
              </w:rPr>
              <w:t>x</w:t>
            </w:r>
          </w:p>
        </w:tc>
        <w:tc>
          <w:tcPr>
            <w:tcW w:w="1507" w:type="dxa"/>
            <w:vAlign w:val="center"/>
          </w:tcPr>
          <w:p w14:paraId="1B96DA59" w14:textId="0C94434B" w:rsidR="00A832E5" w:rsidRPr="00A832E5" w:rsidRDefault="00A832E5" w:rsidP="00AE3A11">
            <w:pPr>
              <w:jc w:val="center"/>
              <w:rPr>
                <w:sz w:val="20"/>
                <w:szCs w:val="20"/>
                <w:lang w:val="en-GB"/>
              </w:rPr>
            </w:pPr>
            <w:r w:rsidRPr="00A832E5">
              <w:rPr>
                <w:sz w:val="20"/>
                <w:szCs w:val="20"/>
                <w:lang w:val="en-GB"/>
              </w:rPr>
              <w:t>percentage</w:t>
            </w:r>
          </w:p>
        </w:tc>
      </w:tr>
      <w:tr w:rsidR="00A832E5" w:rsidRPr="00A832E5" w14:paraId="18AAA23D" w14:textId="77777777" w:rsidTr="00A832E5">
        <w:tc>
          <w:tcPr>
            <w:tcW w:w="1414" w:type="dxa"/>
            <w:vMerge w:val="restart"/>
            <w:vAlign w:val="center"/>
          </w:tcPr>
          <w:p w14:paraId="1B2257DA" w14:textId="446641D6" w:rsidR="00A832E5" w:rsidRPr="00A832E5" w:rsidRDefault="00A832E5" w:rsidP="00A832E5">
            <w:pPr>
              <w:jc w:val="center"/>
              <w:rPr>
                <w:sz w:val="20"/>
                <w:szCs w:val="20"/>
                <w:lang w:val="en-GB"/>
              </w:rPr>
            </w:pPr>
            <w:r w:rsidRPr="00A832E5">
              <w:rPr>
                <w:sz w:val="20"/>
                <w:szCs w:val="20"/>
                <w:lang w:val="en-GB"/>
              </w:rPr>
              <w:t>Incoming</w:t>
            </w:r>
          </w:p>
        </w:tc>
        <w:tc>
          <w:tcPr>
            <w:tcW w:w="711" w:type="dxa"/>
            <w:vAlign w:val="center"/>
          </w:tcPr>
          <w:p w14:paraId="08F9D108" w14:textId="61844D2A" w:rsidR="00A832E5" w:rsidRPr="00A832E5" w:rsidRDefault="00A832E5" w:rsidP="00A832E5">
            <w:pPr>
              <w:rPr>
                <w:sz w:val="20"/>
                <w:szCs w:val="20"/>
                <w:lang w:val="en-GB"/>
              </w:rPr>
            </w:pPr>
            <w:r w:rsidRPr="00A832E5">
              <w:rPr>
                <w:i/>
                <w:color w:val="002060"/>
                <w:sz w:val="20"/>
                <w:szCs w:val="20"/>
                <w:lang w:val="en-GB"/>
              </w:rPr>
              <w:t>01-023</w:t>
            </w:r>
          </w:p>
        </w:tc>
        <w:tc>
          <w:tcPr>
            <w:tcW w:w="3482" w:type="dxa"/>
            <w:vAlign w:val="center"/>
          </w:tcPr>
          <w:p w14:paraId="0F9113E6" w14:textId="53D1D745" w:rsidR="00A832E5" w:rsidRPr="00A832E5" w:rsidRDefault="00A832E5" w:rsidP="00A832E5">
            <w:pPr>
              <w:rPr>
                <w:sz w:val="20"/>
                <w:szCs w:val="20"/>
                <w:lang w:val="en-GB"/>
              </w:rPr>
            </w:pPr>
            <w:r w:rsidRPr="00A832E5">
              <w:rPr>
                <w:sz w:val="20"/>
                <w:szCs w:val="20"/>
                <w:lang w:val="en-GB"/>
              </w:rPr>
              <w:t>Existence of institutional international alumni database</w:t>
            </w:r>
          </w:p>
        </w:tc>
        <w:tc>
          <w:tcPr>
            <w:tcW w:w="701" w:type="dxa"/>
            <w:vAlign w:val="center"/>
          </w:tcPr>
          <w:p w14:paraId="4BB51FE4" w14:textId="343C5AE4" w:rsidR="00A832E5" w:rsidRPr="00A832E5" w:rsidRDefault="00A832E5" w:rsidP="00AE3A11">
            <w:pPr>
              <w:jc w:val="center"/>
              <w:rPr>
                <w:sz w:val="20"/>
                <w:szCs w:val="20"/>
                <w:lang w:val="en-GB"/>
              </w:rPr>
            </w:pPr>
            <w:r w:rsidRPr="00A832E5">
              <w:rPr>
                <w:sz w:val="20"/>
                <w:szCs w:val="20"/>
                <w:lang w:val="en-GB"/>
              </w:rPr>
              <w:t>x</w:t>
            </w:r>
          </w:p>
        </w:tc>
        <w:tc>
          <w:tcPr>
            <w:tcW w:w="841" w:type="dxa"/>
            <w:vAlign w:val="center"/>
          </w:tcPr>
          <w:p w14:paraId="7E9556A6" w14:textId="77777777" w:rsidR="00A832E5" w:rsidRPr="00A832E5" w:rsidRDefault="00A832E5" w:rsidP="00AE3A11">
            <w:pPr>
              <w:jc w:val="center"/>
              <w:rPr>
                <w:sz w:val="20"/>
                <w:szCs w:val="20"/>
                <w:lang w:val="en-GB"/>
              </w:rPr>
            </w:pPr>
          </w:p>
        </w:tc>
        <w:tc>
          <w:tcPr>
            <w:tcW w:w="1029" w:type="dxa"/>
            <w:vAlign w:val="center"/>
          </w:tcPr>
          <w:p w14:paraId="422A22EE" w14:textId="77777777" w:rsidR="00A832E5" w:rsidRPr="00A832E5" w:rsidRDefault="00A832E5" w:rsidP="00AE3A11">
            <w:pPr>
              <w:jc w:val="center"/>
              <w:rPr>
                <w:sz w:val="20"/>
                <w:szCs w:val="20"/>
                <w:lang w:val="en-GB"/>
              </w:rPr>
            </w:pPr>
          </w:p>
        </w:tc>
        <w:tc>
          <w:tcPr>
            <w:tcW w:w="1507" w:type="dxa"/>
            <w:vAlign w:val="center"/>
          </w:tcPr>
          <w:p w14:paraId="658ACB6B" w14:textId="2F8A191A" w:rsidR="00A832E5" w:rsidRPr="00A832E5" w:rsidRDefault="00A832E5" w:rsidP="00AE3A11">
            <w:pPr>
              <w:jc w:val="center"/>
              <w:rPr>
                <w:sz w:val="20"/>
                <w:szCs w:val="20"/>
                <w:lang w:val="en-GB"/>
              </w:rPr>
            </w:pPr>
            <w:r w:rsidRPr="00A832E5">
              <w:rPr>
                <w:sz w:val="20"/>
                <w:szCs w:val="20"/>
                <w:lang w:val="en-GB"/>
              </w:rPr>
              <w:t>Yes/no</w:t>
            </w:r>
          </w:p>
        </w:tc>
      </w:tr>
      <w:tr w:rsidR="00A832E5" w:rsidRPr="00A832E5" w14:paraId="164455CD" w14:textId="77777777" w:rsidTr="00A832E5">
        <w:tc>
          <w:tcPr>
            <w:tcW w:w="1414" w:type="dxa"/>
            <w:vMerge/>
          </w:tcPr>
          <w:p w14:paraId="651EB3E2" w14:textId="77777777" w:rsidR="00A832E5" w:rsidRPr="00A832E5" w:rsidRDefault="00A832E5" w:rsidP="00AE3A11">
            <w:pPr>
              <w:jc w:val="both"/>
              <w:rPr>
                <w:sz w:val="20"/>
                <w:szCs w:val="20"/>
                <w:lang w:val="en-GB"/>
              </w:rPr>
            </w:pPr>
          </w:p>
        </w:tc>
        <w:tc>
          <w:tcPr>
            <w:tcW w:w="711" w:type="dxa"/>
            <w:vAlign w:val="center"/>
          </w:tcPr>
          <w:p w14:paraId="6B5655E8" w14:textId="40F265B5" w:rsidR="00A832E5" w:rsidRPr="00A832E5" w:rsidRDefault="00A832E5" w:rsidP="00A832E5">
            <w:pPr>
              <w:rPr>
                <w:sz w:val="20"/>
                <w:szCs w:val="20"/>
                <w:lang w:val="en-GB"/>
              </w:rPr>
            </w:pPr>
            <w:r w:rsidRPr="00A832E5">
              <w:rPr>
                <w:i/>
                <w:color w:val="002060"/>
                <w:sz w:val="20"/>
                <w:szCs w:val="20"/>
                <w:lang w:val="en-GB"/>
              </w:rPr>
              <w:t>01-008</w:t>
            </w:r>
          </w:p>
        </w:tc>
        <w:tc>
          <w:tcPr>
            <w:tcW w:w="3482" w:type="dxa"/>
            <w:vAlign w:val="center"/>
          </w:tcPr>
          <w:p w14:paraId="65E7C801" w14:textId="4436D577" w:rsidR="00A832E5" w:rsidRPr="00A832E5" w:rsidRDefault="00A832E5" w:rsidP="00A832E5">
            <w:pPr>
              <w:rPr>
                <w:sz w:val="20"/>
                <w:szCs w:val="20"/>
                <w:lang w:val="en-GB"/>
              </w:rPr>
            </w:pPr>
            <w:r w:rsidRPr="00A832E5">
              <w:rPr>
                <w:sz w:val="20"/>
                <w:szCs w:val="20"/>
                <w:lang w:val="en-GB"/>
              </w:rPr>
              <w:t>Proportion of international students among all students who graduated from the institution (2014-2017)</w:t>
            </w:r>
          </w:p>
        </w:tc>
        <w:tc>
          <w:tcPr>
            <w:tcW w:w="701" w:type="dxa"/>
            <w:vAlign w:val="center"/>
          </w:tcPr>
          <w:p w14:paraId="07F0C594" w14:textId="77777777" w:rsidR="00A832E5" w:rsidRPr="00A832E5" w:rsidRDefault="00A832E5" w:rsidP="00AE3A11">
            <w:pPr>
              <w:jc w:val="center"/>
              <w:rPr>
                <w:sz w:val="20"/>
                <w:szCs w:val="20"/>
                <w:lang w:val="en-GB"/>
              </w:rPr>
            </w:pPr>
          </w:p>
        </w:tc>
        <w:tc>
          <w:tcPr>
            <w:tcW w:w="841" w:type="dxa"/>
            <w:vAlign w:val="center"/>
          </w:tcPr>
          <w:p w14:paraId="3AD871DE" w14:textId="70694828" w:rsidR="00A832E5" w:rsidRPr="00A832E5" w:rsidRDefault="00A832E5" w:rsidP="00AE3A11">
            <w:pPr>
              <w:jc w:val="center"/>
              <w:rPr>
                <w:sz w:val="20"/>
                <w:szCs w:val="20"/>
                <w:lang w:val="en-GB"/>
              </w:rPr>
            </w:pPr>
            <w:r w:rsidRPr="00A832E5">
              <w:rPr>
                <w:sz w:val="20"/>
                <w:szCs w:val="20"/>
                <w:lang w:val="en-GB"/>
              </w:rPr>
              <w:t>x</w:t>
            </w:r>
          </w:p>
        </w:tc>
        <w:tc>
          <w:tcPr>
            <w:tcW w:w="1029" w:type="dxa"/>
            <w:vAlign w:val="center"/>
          </w:tcPr>
          <w:p w14:paraId="1C9526D8" w14:textId="77777777" w:rsidR="00A832E5" w:rsidRPr="00A832E5" w:rsidRDefault="00A832E5" w:rsidP="00AE3A11">
            <w:pPr>
              <w:jc w:val="center"/>
              <w:rPr>
                <w:sz w:val="20"/>
                <w:szCs w:val="20"/>
                <w:lang w:val="en-GB"/>
              </w:rPr>
            </w:pPr>
          </w:p>
        </w:tc>
        <w:tc>
          <w:tcPr>
            <w:tcW w:w="1507" w:type="dxa"/>
            <w:vAlign w:val="center"/>
          </w:tcPr>
          <w:p w14:paraId="20FFF41A" w14:textId="61E31FAA" w:rsidR="00A832E5" w:rsidRPr="00A832E5" w:rsidRDefault="00A832E5" w:rsidP="00AE3A11">
            <w:pPr>
              <w:jc w:val="center"/>
              <w:rPr>
                <w:sz w:val="20"/>
                <w:szCs w:val="20"/>
                <w:lang w:val="en-GB"/>
              </w:rPr>
            </w:pPr>
            <w:r w:rsidRPr="00A832E5">
              <w:rPr>
                <w:sz w:val="20"/>
                <w:szCs w:val="20"/>
                <w:lang w:val="en-GB"/>
              </w:rPr>
              <w:t>percentage</w:t>
            </w:r>
          </w:p>
        </w:tc>
      </w:tr>
      <w:tr w:rsidR="00A832E5" w:rsidRPr="00A832E5" w14:paraId="5432CDD2" w14:textId="77777777" w:rsidTr="00A832E5">
        <w:tc>
          <w:tcPr>
            <w:tcW w:w="1414" w:type="dxa"/>
            <w:vMerge/>
          </w:tcPr>
          <w:p w14:paraId="56AA433C" w14:textId="77777777" w:rsidR="00A832E5" w:rsidRPr="00A832E5" w:rsidRDefault="00A832E5" w:rsidP="00AE3A11">
            <w:pPr>
              <w:jc w:val="both"/>
              <w:rPr>
                <w:sz w:val="20"/>
                <w:szCs w:val="20"/>
                <w:lang w:val="en-GB"/>
              </w:rPr>
            </w:pPr>
          </w:p>
        </w:tc>
        <w:tc>
          <w:tcPr>
            <w:tcW w:w="711" w:type="dxa"/>
            <w:vAlign w:val="center"/>
          </w:tcPr>
          <w:p w14:paraId="7F946961" w14:textId="7EA402EB" w:rsidR="00A832E5" w:rsidRPr="00A832E5" w:rsidRDefault="00A832E5" w:rsidP="00A832E5">
            <w:pPr>
              <w:rPr>
                <w:sz w:val="20"/>
                <w:szCs w:val="20"/>
                <w:lang w:val="en-GB"/>
              </w:rPr>
            </w:pPr>
            <w:r w:rsidRPr="00A832E5">
              <w:rPr>
                <w:i/>
                <w:color w:val="002060"/>
                <w:sz w:val="20"/>
                <w:szCs w:val="20"/>
                <w:lang w:val="en-GB"/>
              </w:rPr>
              <w:t>01-012)</w:t>
            </w:r>
          </w:p>
        </w:tc>
        <w:tc>
          <w:tcPr>
            <w:tcW w:w="3482" w:type="dxa"/>
            <w:vAlign w:val="center"/>
          </w:tcPr>
          <w:p w14:paraId="5CE239B9" w14:textId="7C5BFC7A" w:rsidR="00A832E5" w:rsidRPr="00A832E5" w:rsidRDefault="00A832E5" w:rsidP="00A832E5">
            <w:pPr>
              <w:rPr>
                <w:sz w:val="20"/>
                <w:szCs w:val="20"/>
                <w:lang w:val="en-GB"/>
              </w:rPr>
            </w:pPr>
            <w:r w:rsidRPr="00A832E5">
              <w:rPr>
                <w:sz w:val="20"/>
                <w:szCs w:val="20"/>
                <w:lang w:val="en-GB"/>
              </w:rPr>
              <w:t>Number of different countries of origin of international students at institution (2014-2017)</w:t>
            </w:r>
          </w:p>
        </w:tc>
        <w:tc>
          <w:tcPr>
            <w:tcW w:w="701" w:type="dxa"/>
            <w:vAlign w:val="center"/>
          </w:tcPr>
          <w:p w14:paraId="6DCD61BE" w14:textId="77777777" w:rsidR="00A832E5" w:rsidRPr="00A832E5" w:rsidRDefault="00A832E5" w:rsidP="00AE3A11">
            <w:pPr>
              <w:jc w:val="center"/>
              <w:rPr>
                <w:sz w:val="20"/>
                <w:szCs w:val="20"/>
                <w:lang w:val="en-GB"/>
              </w:rPr>
            </w:pPr>
          </w:p>
        </w:tc>
        <w:tc>
          <w:tcPr>
            <w:tcW w:w="841" w:type="dxa"/>
            <w:vAlign w:val="center"/>
          </w:tcPr>
          <w:p w14:paraId="7B2BB9AB" w14:textId="6FF1BD5E" w:rsidR="00A832E5" w:rsidRPr="00A832E5" w:rsidRDefault="00A832E5" w:rsidP="00AE3A11">
            <w:pPr>
              <w:jc w:val="center"/>
              <w:rPr>
                <w:sz w:val="20"/>
                <w:szCs w:val="20"/>
                <w:lang w:val="en-GB"/>
              </w:rPr>
            </w:pPr>
            <w:r w:rsidRPr="00A832E5">
              <w:rPr>
                <w:sz w:val="20"/>
                <w:szCs w:val="20"/>
                <w:lang w:val="en-GB"/>
              </w:rPr>
              <w:t>x</w:t>
            </w:r>
          </w:p>
        </w:tc>
        <w:tc>
          <w:tcPr>
            <w:tcW w:w="1029" w:type="dxa"/>
            <w:vAlign w:val="center"/>
          </w:tcPr>
          <w:p w14:paraId="577EDADE" w14:textId="77777777" w:rsidR="00A832E5" w:rsidRPr="00A832E5" w:rsidRDefault="00A832E5" w:rsidP="00AE3A11">
            <w:pPr>
              <w:jc w:val="center"/>
              <w:rPr>
                <w:sz w:val="20"/>
                <w:szCs w:val="20"/>
                <w:lang w:val="en-GB"/>
              </w:rPr>
            </w:pPr>
          </w:p>
        </w:tc>
        <w:tc>
          <w:tcPr>
            <w:tcW w:w="1507" w:type="dxa"/>
            <w:vAlign w:val="center"/>
          </w:tcPr>
          <w:p w14:paraId="389F5954" w14:textId="154B20E5" w:rsidR="00A832E5" w:rsidRPr="00A832E5" w:rsidRDefault="00A832E5" w:rsidP="00AE3A11">
            <w:pPr>
              <w:jc w:val="center"/>
              <w:rPr>
                <w:sz w:val="20"/>
                <w:szCs w:val="20"/>
                <w:lang w:val="en-GB"/>
              </w:rPr>
            </w:pPr>
            <w:r w:rsidRPr="00A832E5">
              <w:rPr>
                <w:sz w:val="20"/>
                <w:szCs w:val="20"/>
                <w:lang w:val="en-GB"/>
              </w:rPr>
              <w:t>percentage</w:t>
            </w:r>
          </w:p>
        </w:tc>
      </w:tr>
      <w:tr w:rsidR="00A832E5" w:rsidRPr="00A832E5" w14:paraId="4F6CC72E" w14:textId="77777777" w:rsidTr="00A832E5">
        <w:tc>
          <w:tcPr>
            <w:tcW w:w="1414" w:type="dxa"/>
            <w:vMerge/>
          </w:tcPr>
          <w:p w14:paraId="3C0ED71E" w14:textId="77777777" w:rsidR="00A832E5" w:rsidRPr="00A832E5" w:rsidRDefault="00A832E5" w:rsidP="00AE3A11">
            <w:pPr>
              <w:jc w:val="both"/>
              <w:rPr>
                <w:sz w:val="20"/>
                <w:szCs w:val="20"/>
                <w:lang w:val="en-GB"/>
              </w:rPr>
            </w:pPr>
          </w:p>
        </w:tc>
        <w:tc>
          <w:tcPr>
            <w:tcW w:w="711" w:type="dxa"/>
            <w:vAlign w:val="center"/>
          </w:tcPr>
          <w:p w14:paraId="1D3B257D" w14:textId="77777777" w:rsidR="00A832E5" w:rsidRPr="00A832E5" w:rsidRDefault="00A832E5" w:rsidP="00A832E5">
            <w:pPr>
              <w:rPr>
                <w:sz w:val="20"/>
                <w:szCs w:val="20"/>
                <w:lang w:val="en-GB"/>
              </w:rPr>
            </w:pPr>
          </w:p>
        </w:tc>
        <w:tc>
          <w:tcPr>
            <w:tcW w:w="3482" w:type="dxa"/>
            <w:shd w:val="clear" w:color="auto" w:fill="92D050"/>
            <w:vAlign w:val="center"/>
          </w:tcPr>
          <w:p w14:paraId="205F6DF8" w14:textId="6987ACAB" w:rsidR="00A832E5" w:rsidRPr="00A832E5" w:rsidRDefault="00A832E5" w:rsidP="00A832E5">
            <w:pPr>
              <w:rPr>
                <w:sz w:val="20"/>
                <w:szCs w:val="20"/>
                <w:lang w:val="en-GB"/>
              </w:rPr>
            </w:pPr>
            <w:r w:rsidRPr="00A832E5">
              <w:rPr>
                <w:sz w:val="20"/>
                <w:szCs w:val="20"/>
                <w:lang w:val="en-GB"/>
              </w:rPr>
              <w:t xml:space="preserve">Development of proportion of international students among all </w:t>
            </w:r>
            <w:r w:rsidRPr="00A832E5">
              <w:rPr>
                <w:sz w:val="20"/>
                <w:szCs w:val="20"/>
                <w:lang w:val="en-GB"/>
              </w:rPr>
              <w:lastRenderedPageBreak/>
              <w:t>students who graduated from the institution (2014-2017)</w:t>
            </w:r>
          </w:p>
        </w:tc>
        <w:tc>
          <w:tcPr>
            <w:tcW w:w="701" w:type="dxa"/>
            <w:vAlign w:val="center"/>
          </w:tcPr>
          <w:p w14:paraId="080A954B" w14:textId="77777777" w:rsidR="00A832E5" w:rsidRPr="00A832E5" w:rsidRDefault="00A832E5" w:rsidP="00AE3A11">
            <w:pPr>
              <w:jc w:val="center"/>
              <w:rPr>
                <w:sz w:val="20"/>
                <w:szCs w:val="20"/>
                <w:lang w:val="en-GB"/>
              </w:rPr>
            </w:pPr>
          </w:p>
        </w:tc>
        <w:tc>
          <w:tcPr>
            <w:tcW w:w="841" w:type="dxa"/>
            <w:vAlign w:val="center"/>
          </w:tcPr>
          <w:p w14:paraId="190E1BB1" w14:textId="77777777" w:rsidR="00A832E5" w:rsidRPr="00A832E5" w:rsidRDefault="00A832E5" w:rsidP="00AE3A11">
            <w:pPr>
              <w:jc w:val="center"/>
              <w:rPr>
                <w:sz w:val="20"/>
                <w:szCs w:val="20"/>
                <w:lang w:val="en-GB"/>
              </w:rPr>
            </w:pPr>
          </w:p>
        </w:tc>
        <w:tc>
          <w:tcPr>
            <w:tcW w:w="1029" w:type="dxa"/>
            <w:vAlign w:val="center"/>
          </w:tcPr>
          <w:p w14:paraId="4D4906AE" w14:textId="3A9E3B33" w:rsidR="00A832E5" w:rsidRPr="00A832E5" w:rsidRDefault="00A832E5" w:rsidP="00AE3A11">
            <w:pPr>
              <w:jc w:val="center"/>
              <w:rPr>
                <w:sz w:val="20"/>
                <w:szCs w:val="20"/>
                <w:lang w:val="en-GB"/>
              </w:rPr>
            </w:pPr>
            <w:r w:rsidRPr="00A832E5">
              <w:rPr>
                <w:sz w:val="20"/>
                <w:szCs w:val="20"/>
                <w:lang w:val="en-GB"/>
              </w:rPr>
              <w:t>x</w:t>
            </w:r>
          </w:p>
        </w:tc>
        <w:tc>
          <w:tcPr>
            <w:tcW w:w="1507" w:type="dxa"/>
            <w:vAlign w:val="center"/>
          </w:tcPr>
          <w:p w14:paraId="05920F97" w14:textId="69BB37F5" w:rsidR="00A832E5" w:rsidRPr="00A832E5" w:rsidRDefault="00A832E5" w:rsidP="00AE3A11">
            <w:pPr>
              <w:jc w:val="center"/>
              <w:rPr>
                <w:sz w:val="20"/>
                <w:szCs w:val="20"/>
                <w:lang w:val="en-GB"/>
              </w:rPr>
            </w:pPr>
            <w:r w:rsidRPr="00A832E5">
              <w:rPr>
                <w:sz w:val="20"/>
                <w:szCs w:val="20"/>
                <w:lang w:val="en-GB"/>
              </w:rPr>
              <w:t>percentage</w:t>
            </w:r>
          </w:p>
        </w:tc>
      </w:tr>
      <w:tr w:rsidR="00A832E5" w:rsidRPr="00A832E5" w14:paraId="20C06889" w14:textId="77777777" w:rsidTr="00A832E5">
        <w:tc>
          <w:tcPr>
            <w:tcW w:w="1414" w:type="dxa"/>
            <w:vMerge/>
          </w:tcPr>
          <w:p w14:paraId="1B2219D0" w14:textId="77777777" w:rsidR="00A832E5" w:rsidRPr="00A832E5" w:rsidRDefault="00A832E5" w:rsidP="00AE3A11">
            <w:pPr>
              <w:jc w:val="both"/>
              <w:rPr>
                <w:sz w:val="20"/>
                <w:szCs w:val="20"/>
                <w:lang w:val="en-GB"/>
              </w:rPr>
            </w:pPr>
          </w:p>
        </w:tc>
        <w:tc>
          <w:tcPr>
            <w:tcW w:w="711" w:type="dxa"/>
            <w:vAlign w:val="center"/>
          </w:tcPr>
          <w:p w14:paraId="5B83388C" w14:textId="77777777" w:rsidR="00A832E5" w:rsidRPr="00A832E5" w:rsidRDefault="00A832E5" w:rsidP="00A832E5">
            <w:pPr>
              <w:rPr>
                <w:sz w:val="20"/>
                <w:szCs w:val="20"/>
                <w:lang w:val="en-GB"/>
              </w:rPr>
            </w:pPr>
          </w:p>
        </w:tc>
        <w:tc>
          <w:tcPr>
            <w:tcW w:w="3482" w:type="dxa"/>
            <w:shd w:val="clear" w:color="auto" w:fill="92D050"/>
            <w:vAlign w:val="center"/>
          </w:tcPr>
          <w:p w14:paraId="0644FBD6" w14:textId="43CFE4EA" w:rsidR="00A832E5" w:rsidRPr="00A832E5" w:rsidRDefault="00A832E5" w:rsidP="00A832E5">
            <w:pPr>
              <w:rPr>
                <w:sz w:val="20"/>
                <w:szCs w:val="20"/>
                <w:lang w:val="en-GB"/>
              </w:rPr>
            </w:pPr>
            <w:r w:rsidRPr="00A832E5">
              <w:rPr>
                <w:sz w:val="20"/>
                <w:szCs w:val="20"/>
                <w:lang w:val="en-GB"/>
              </w:rPr>
              <w:t>Development of number of different countries of origin of international students at institution (2014-2017)</w:t>
            </w:r>
          </w:p>
        </w:tc>
        <w:tc>
          <w:tcPr>
            <w:tcW w:w="701" w:type="dxa"/>
            <w:vAlign w:val="center"/>
          </w:tcPr>
          <w:p w14:paraId="1F7DE7DB" w14:textId="77777777" w:rsidR="00A832E5" w:rsidRPr="00A832E5" w:rsidRDefault="00A832E5" w:rsidP="00AE3A11">
            <w:pPr>
              <w:jc w:val="center"/>
              <w:rPr>
                <w:sz w:val="20"/>
                <w:szCs w:val="20"/>
                <w:lang w:val="en-GB"/>
              </w:rPr>
            </w:pPr>
          </w:p>
        </w:tc>
        <w:tc>
          <w:tcPr>
            <w:tcW w:w="841" w:type="dxa"/>
            <w:vAlign w:val="center"/>
          </w:tcPr>
          <w:p w14:paraId="3C348F5B" w14:textId="77777777" w:rsidR="00A832E5" w:rsidRPr="00A832E5" w:rsidRDefault="00A832E5" w:rsidP="00AE3A11">
            <w:pPr>
              <w:jc w:val="center"/>
              <w:rPr>
                <w:sz w:val="20"/>
                <w:szCs w:val="20"/>
                <w:lang w:val="en-GB"/>
              </w:rPr>
            </w:pPr>
          </w:p>
        </w:tc>
        <w:tc>
          <w:tcPr>
            <w:tcW w:w="1029" w:type="dxa"/>
            <w:vAlign w:val="center"/>
          </w:tcPr>
          <w:p w14:paraId="476C64E2" w14:textId="42FA0F35" w:rsidR="00A832E5" w:rsidRPr="00A832E5" w:rsidRDefault="00A832E5" w:rsidP="00AE3A11">
            <w:pPr>
              <w:jc w:val="center"/>
              <w:rPr>
                <w:sz w:val="20"/>
                <w:szCs w:val="20"/>
                <w:lang w:val="en-GB"/>
              </w:rPr>
            </w:pPr>
            <w:r w:rsidRPr="00A832E5">
              <w:rPr>
                <w:sz w:val="20"/>
                <w:szCs w:val="20"/>
                <w:lang w:val="en-GB"/>
              </w:rPr>
              <w:t>x</w:t>
            </w:r>
          </w:p>
        </w:tc>
        <w:tc>
          <w:tcPr>
            <w:tcW w:w="1507" w:type="dxa"/>
            <w:vAlign w:val="center"/>
          </w:tcPr>
          <w:p w14:paraId="24670F3D" w14:textId="3149AFD8" w:rsidR="00A832E5" w:rsidRPr="00A832E5" w:rsidRDefault="00A832E5" w:rsidP="00AE3A11">
            <w:pPr>
              <w:jc w:val="center"/>
              <w:rPr>
                <w:sz w:val="20"/>
                <w:szCs w:val="20"/>
                <w:lang w:val="en-GB"/>
              </w:rPr>
            </w:pPr>
            <w:r w:rsidRPr="00A832E5">
              <w:rPr>
                <w:sz w:val="20"/>
                <w:szCs w:val="20"/>
                <w:lang w:val="en-GB"/>
              </w:rPr>
              <w:t>percentage</w:t>
            </w:r>
          </w:p>
        </w:tc>
      </w:tr>
      <w:tr w:rsidR="00AE3A11" w:rsidRPr="00AE3A11" w14:paraId="68C87C59" w14:textId="77777777" w:rsidTr="0027590D">
        <w:tc>
          <w:tcPr>
            <w:tcW w:w="9685" w:type="dxa"/>
            <w:gridSpan w:val="7"/>
          </w:tcPr>
          <w:p w14:paraId="431070E9" w14:textId="73C689F7" w:rsidR="00AE3A11" w:rsidRPr="00AE3A11" w:rsidRDefault="00AE3A11" w:rsidP="00AE3A11">
            <w:pPr>
              <w:jc w:val="center"/>
              <w:rPr>
                <w:b/>
                <w:sz w:val="22"/>
                <w:lang w:val="en-GB"/>
              </w:rPr>
            </w:pPr>
            <w:r w:rsidRPr="00AE3A11">
              <w:rPr>
                <w:b/>
                <w:sz w:val="22"/>
                <w:lang w:val="en-GB"/>
              </w:rPr>
              <w:t>International Office</w:t>
            </w:r>
          </w:p>
        </w:tc>
      </w:tr>
      <w:tr w:rsidR="00A832E5" w:rsidRPr="00A832E5" w14:paraId="3F067B1D" w14:textId="77777777" w:rsidTr="00A832E5">
        <w:tc>
          <w:tcPr>
            <w:tcW w:w="1414" w:type="dxa"/>
            <w:vMerge w:val="restart"/>
            <w:vAlign w:val="center"/>
          </w:tcPr>
          <w:p w14:paraId="6E575D23" w14:textId="4D91DDB4" w:rsidR="00A832E5" w:rsidRPr="00A832E5" w:rsidRDefault="00A832E5" w:rsidP="00A832E5">
            <w:pPr>
              <w:jc w:val="center"/>
              <w:rPr>
                <w:sz w:val="20"/>
                <w:szCs w:val="20"/>
                <w:lang w:val="en-GB"/>
              </w:rPr>
            </w:pPr>
            <w:r w:rsidRPr="00A832E5">
              <w:rPr>
                <w:sz w:val="20"/>
                <w:szCs w:val="20"/>
                <w:lang w:val="en-GB"/>
              </w:rPr>
              <w:t>Strategy</w:t>
            </w:r>
          </w:p>
        </w:tc>
        <w:tc>
          <w:tcPr>
            <w:tcW w:w="711" w:type="dxa"/>
            <w:vAlign w:val="center"/>
          </w:tcPr>
          <w:p w14:paraId="5EC413DA" w14:textId="5C6696EA" w:rsidR="00A832E5" w:rsidRPr="00A832E5" w:rsidRDefault="00A832E5" w:rsidP="00A832E5">
            <w:pPr>
              <w:rPr>
                <w:sz w:val="20"/>
                <w:szCs w:val="20"/>
                <w:lang w:val="en-GB"/>
              </w:rPr>
            </w:pPr>
            <w:r w:rsidRPr="00A832E5">
              <w:rPr>
                <w:i/>
                <w:color w:val="002060"/>
                <w:sz w:val="20"/>
                <w:szCs w:val="20"/>
                <w:lang w:val="en-GB"/>
              </w:rPr>
              <w:t>02-093</w:t>
            </w:r>
          </w:p>
        </w:tc>
        <w:tc>
          <w:tcPr>
            <w:tcW w:w="3482" w:type="dxa"/>
            <w:vAlign w:val="center"/>
          </w:tcPr>
          <w:p w14:paraId="289CFCC1" w14:textId="442CC357" w:rsidR="00A832E5" w:rsidRPr="00A832E5" w:rsidRDefault="00A832E5" w:rsidP="00A832E5">
            <w:pPr>
              <w:rPr>
                <w:sz w:val="20"/>
                <w:szCs w:val="20"/>
                <w:lang w:val="en-GB"/>
              </w:rPr>
            </w:pPr>
            <w:r w:rsidRPr="00A832E5">
              <w:rPr>
                <w:sz w:val="20"/>
                <w:szCs w:val="20"/>
                <w:lang w:val="en-GB"/>
              </w:rPr>
              <w:t>Implementation of incentives to further/encourage internationalisation activities by institution’s staff members</w:t>
            </w:r>
          </w:p>
        </w:tc>
        <w:tc>
          <w:tcPr>
            <w:tcW w:w="701" w:type="dxa"/>
            <w:vAlign w:val="center"/>
          </w:tcPr>
          <w:p w14:paraId="29994777" w14:textId="044EAACA" w:rsidR="00A832E5" w:rsidRPr="00A832E5" w:rsidRDefault="00A832E5" w:rsidP="00AE3A11">
            <w:pPr>
              <w:jc w:val="center"/>
              <w:rPr>
                <w:sz w:val="20"/>
                <w:szCs w:val="20"/>
                <w:lang w:val="en-GB"/>
              </w:rPr>
            </w:pPr>
            <w:r w:rsidRPr="00A832E5">
              <w:rPr>
                <w:sz w:val="20"/>
                <w:szCs w:val="20"/>
                <w:lang w:val="en-GB"/>
              </w:rPr>
              <w:t>x</w:t>
            </w:r>
          </w:p>
        </w:tc>
        <w:tc>
          <w:tcPr>
            <w:tcW w:w="841" w:type="dxa"/>
            <w:vAlign w:val="center"/>
          </w:tcPr>
          <w:p w14:paraId="7857616A" w14:textId="77777777" w:rsidR="00A832E5" w:rsidRPr="00A832E5" w:rsidRDefault="00A832E5" w:rsidP="00AE3A11">
            <w:pPr>
              <w:jc w:val="center"/>
              <w:rPr>
                <w:sz w:val="20"/>
                <w:szCs w:val="20"/>
                <w:lang w:val="en-GB"/>
              </w:rPr>
            </w:pPr>
          </w:p>
        </w:tc>
        <w:tc>
          <w:tcPr>
            <w:tcW w:w="1029" w:type="dxa"/>
            <w:vAlign w:val="center"/>
          </w:tcPr>
          <w:p w14:paraId="4B4120C2" w14:textId="77777777" w:rsidR="00A832E5" w:rsidRPr="00A832E5" w:rsidRDefault="00A832E5" w:rsidP="00AE3A11">
            <w:pPr>
              <w:jc w:val="center"/>
              <w:rPr>
                <w:sz w:val="20"/>
                <w:szCs w:val="20"/>
                <w:lang w:val="en-GB"/>
              </w:rPr>
            </w:pPr>
          </w:p>
        </w:tc>
        <w:tc>
          <w:tcPr>
            <w:tcW w:w="1507" w:type="dxa"/>
            <w:vAlign w:val="center"/>
          </w:tcPr>
          <w:p w14:paraId="1C92990E" w14:textId="4CA89A5F" w:rsidR="00A832E5" w:rsidRPr="00A832E5" w:rsidRDefault="00A832E5" w:rsidP="00AE3A11">
            <w:pPr>
              <w:jc w:val="center"/>
              <w:rPr>
                <w:sz w:val="20"/>
                <w:szCs w:val="20"/>
                <w:lang w:val="en-GB"/>
              </w:rPr>
            </w:pPr>
            <w:r w:rsidRPr="00A832E5">
              <w:rPr>
                <w:sz w:val="20"/>
                <w:szCs w:val="20"/>
                <w:lang w:val="en-GB"/>
              </w:rPr>
              <w:t>Yes/no</w:t>
            </w:r>
          </w:p>
        </w:tc>
      </w:tr>
      <w:tr w:rsidR="00A832E5" w:rsidRPr="00A832E5" w14:paraId="5EB7839B" w14:textId="77777777" w:rsidTr="00A832E5">
        <w:tc>
          <w:tcPr>
            <w:tcW w:w="1414" w:type="dxa"/>
            <w:vMerge/>
          </w:tcPr>
          <w:p w14:paraId="76ADD6E2" w14:textId="77777777" w:rsidR="00A832E5" w:rsidRPr="00A832E5" w:rsidRDefault="00A832E5" w:rsidP="00AE3A11">
            <w:pPr>
              <w:jc w:val="both"/>
              <w:rPr>
                <w:sz w:val="20"/>
                <w:szCs w:val="20"/>
                <w:lang w:val="en-GB"/>
              </w:rPr>
            </w:pPr>
          </w:p>
        </w:tc>
        <w:tc>
          <w:tcPr>
            <w:tcW w:w="711" w:type="dxa"/>
            <w:vAlign w:val="center"/>
          </w:tcPr>
          <w:p w14:paraId="1335881C" w14:textId="3AFB5298" w:rsidR="00A832E5" w:rsidRPr="00A832E5" w:rsidRDefault="00A832E5" w:rsidP="00A832E5">
            <w:pPr>
              <w:rPr>
                <w:sz w:val="20"/>
                <w:szCs w:val="20"/>
                <w:lang w:val="en-GB"/>
              </w:rPr>
            </w:pPr>
            <w:r w:rsidRPr="00A832E5">
              <w:rPr>
                <w:i/>
                <w:color w:val="002060"/>
                <w:sz w:val="20"/>
                <w:szCs w:val="20"/>
                <w:lang w:val="en-GB"/>
              </w:rPr>
              <w:t>03-001</w:t>
            </w:r>
          </w:p>
        </w:tc>
        <w:tc>
          <w:tcPr>
            <w:tcW w:w="3482" w:type="dxa"/>
            <w:vAlign w:val="center"/>
          </w:tcPr>
          <w:p w14:paraId="061983A8" w14:textId="441D53F2" w:rsidR="00A832E5" w:rsidRPr="00A832E5" w:rsidRDefault="00A832E5" w:rsidP="00A832E5">
            <w:pPr>
              <w:rPr>
                <w:sz w:val="20"/>
                <w:szCs w:val="20"/>
                <w:lang w:val="en-GB"/>
              </w:rPr>
            </w:pPr>
            <w:r w:rsidRPr="00A832E5">
              <w:rPr>
                <w:sz w:val="20"/>
                <w:szCs w:val="20"/>
                <w:lang w:val="en-GB"/>
              </w:rPr>
              <w:t>Existence of a clearly defined strategy for internationalisation</w:t>
            </w:r>
          </w:p>
        </w:tc>
        <w:tc>
          <w:tcPr>
            <w:tcW w:w="701" w:type="dxa"/>
            <w:vAlign w:val="center"/>
          </w:tcPr>
          <w:p w14:paraId="1BDC78B5" w14:textId="342A4A00" w:rsidR="00A832E5" w:rsidRPr="00A832E5" w:rsidRDefault="00A832E5" w:rsidP="00AE3A11">
            <w:pPr>
              <w:jc w:val="center"/>
              <w:rPr>
                <w:sz w:val="20"/>
                <w:szCs w:val="20"/>
                <w:lang w:val="en-GB"/>
              </w:rPr>
            </w:pPr>
            <w:r w:rsidRPr="00A832E5">
              <w:rPr>
                <w:sz w:val="20"/>
                <w:szCs w:val="20"/>
                <w:lang w:val="en-GB"/>
              </w:rPr>
              <w:t>x</w:t>
            </w:r>
          </w:p>
        </w:tc>
        <w:tc>
          <w:tcPr>
            <w:tcW w:w="841" w:type="dxa"/>
            <w:vAlign w:val="center"/>
          </w:tcPr>
          <w:p w14:paraId="740F85D4" w14:textId="77777777" w:rsidR="00A832E5" w:rsidRPr="00A832E5" w:rsidRDefault="00A832E5" w:rsidP="00AE3A11">
            <w:pPr>
              <w:jc w:val="center"/>
              <w:rPr>
                <w:sz w:val="20"/>
                <w:szCs w:val="20"/>
                <w:lang w:val="en-GB"/>
              </w:rPr>
            </w:pPr>
          </w:p>
        </w:tc>
        <w:tc>
          <w:tcPr>
            <w:tcW w:w="1029" w:type="dxa"/>
            <w:vAlign w:val="center"/>
          </w:tcPr>
          <w:p w14:paraId="128DFA33" w14:textId="77777777" w:rsidR="00A832E5" w:rsidRPr="00A832E5" w:rsidRDefault="00A832E5" w:rsidP="00AE3A11">
            <w:pPr>
              <w:jc w:val="center"/>
              <w:rPr>
                <w:sz w:val="20"/>
                <w:szCs w:val="20"/>
                <w:lang w:val="en-GB"/>
              </w:rPr>
            </w:pPr>
          </w:p>
        </w:tc>
        <w:tc>
          <w:tcPr>
            <w:tcW w:w="1507" w:type="dxa"/>
            <w:vAlign w:val="center"/>
          </w:tcPr>
          <w:p w14:paraId="6BC42475" w14:textId="1C41829C" w:rsidR="00A832E5" w:rsidRPr="00A832E5" w:rsidRDefault="00A832E5" w:rsidP="00AE3A11">
            <w:pPr>
              <w:jc w:val="center"/>
              <w:rPr>
                <w:sz w:val="20"/>
                <w:szCs w:val="20"/>
                <w:lang w:val="en-GB"/>
              </w:rPr>
            </w:pPr>
            <w:r w:rsidRPr="00A832E5">
              <w:rPr>
                <w:sz w:val="20"/>
                <w:szCs w:val="20"/>
                <w:lang w:val="en-GB"/>
              </w:rPr>
              <w:t>Yes/no</w:t>
            </w:r>
          </w:p>
        </w:tc>
      </w:tr>
      <w:tr w:rsidR="00A832E5" w:rsidRPr="00A832E5" w14:paraId="547AA836" w14:textId="77777777" w:rsidTr="00A832E5">
        <w:tc>
          <w:tcPr>
            <w:tcW w:w="1414" w:type="dxa"/>
            <w:vMerge/>
          </w:tcPr>
          <w:p w14:paraId="524E9B73" w14:textId="77777777" w:rsidR="00A832E5" w:rsidRPr="00A832E5" w:rsidRDefault="00A832E5" w:rsidP="00AE3A11">
            <w:pPr>
              <w:jc w:val="both"/>
              <w:rPr>
                <w:sz w:val="20"/>
                <w:szCs w:val="20"/>
                <w:lang w:val="en-GB"/>
              </w:rPr>
            </w:pPr>
          </w:p>
        </w:tc>
        <w:tc>
          <w:tcPr>
            <w:tcW w:w="711" w:type="dxa"/>
            <w:vAlign w:val="center"/>
          </w:tcPr>
          <w:p w14:paraId="2CAE5B2D" w14:textId="77777777" w:rsidR="00A832E5" w:rsidRPr="00A832E5" w:rsidRDefault="00A832E5" w:rsidP="00A832E5">
            <w:pPr>
              <w:rPr>
                <w:sz w:val="20"/>
                <w:szCs w:val="20"/>
                <w:lang w:val="en-GB"/>
              </w:rPr>
            </w:pPr>
          </w:p>
        </w:tc>
        <w:tc>
          <w:tcPr>
            <w:tcW w:w="3482" w:type="dxa"/>
            <w:vAlign w:val="center"/>
          </w:tcPr>
          <w:p w14:paraId="37ECA35E" w14:textId="5EE2EC1F" w:rsidR="00A832E5" w:rsidRPr="00A832E5" w:rsidRDefault="00A832E5" w:rsidP="00A832E5">
            <w:pPr>
              <w:rPr>
                <w:sz w:val="20"/>
                <w:szCs w:val="20"/>
                <w:lang w:val="en-GB"/>
              </w:rPr>
            </w:pPr>
            <w:r w:rsidRPr="00A832E5">
              <w:rPr>
                <w:sz w:val="20"/>
                <w:szCs w:val="20"/>
                <w:lang w:val="en-GB"/>
              </w:rPr>
              <w:t>Existence of marketing strategies for internationalisation and staff/student recruitment</w:t>
            </w:r>
          </w:p>
        </w:tc>
        <w:tc>
          <w:tcPr>
            <w:tcW w:w="701" w:type="dxa"/>
            <w:vAlign w:val="center"/>
          </w:tcPr>
          <w:p w14:paraId="0C4414B5" w14:textId="42893EFF" w:rsidR="00A832E5" w:rsidRPr="00A832E5" w:rsidRDefault="00A832E5" w:rsidP="00AE3A11">
            <w:pPr>
              <w:jc w:val="center"/>
              <w:rPr>
                <w:sz w:val="20"/>
                <w:szCs w:val="20"/>
                <w:lang w:val="en-GB"/>
              </w:rPr>
            </w:pPr>
            <w:r w:rsidRPr="00A832E5">
              <w:rPr>
                <w:sz w:val="20"/>
                <w:szCs w:val="20"/>
                <w:lang w:val="en-GB"/>
              </w:rPr>
              <w:t>x</w:t>
            </w:r>
          </w:p>
        </w:tc>
        <w:tc>
          <w:tcPr>
            <w:tcW w:w="841" w:type="dxa"/>
            <w:vAlign w:val="center"/>
          </w:tcPr>
          <w:p w14:paraId="2ADB2924" w14:textId="77777777" w:rsidR="00A832E5" w:rsidRPr="00A832E5" w:rsidRDefault="00A832E5" w:rsidP="00AE3A11">
            <w:pPr>
              <w:jc w:val="center"/>
              <w:rPr>
                <w:sz w:val="20"/>
                <w:szCs w:val="20"/>
                <w:lang w:val="en-GB"/>
              </w:rPr>
            </w:pPr>
          </w:p>
        </w:tc>
        <w:tc>
          <w:tcPr>
            <w:tcW w:w="1029" w:type="dxa"/>
            <w:vAlign w:val="center"/>
          </w:tcPr>
          <w:p w14:paraId="34C60533" w14:textId="77777777" w:rsidR="00A832E5" w:rsidRPr="00A832E5" w:rsidRDefault="00A832E5" w:rsidP="00AE3A11">
            <w:pPr>
              <w:jc w:val="center"/>
              <w:rPr>
                <w:sz w:val="20"/>
                <w:szCs w:val="20"/>
                <w:lang w:val="en-GB"/>
              </w:rPr>
            </w:pPr>
          </w:p>
        </w:tc>
        <w:tc>
          <w:tcPr>
            <w:tcW w:w="1507" w:type="dxa"/>
            <w:vAlign w:val="center"/>
          </w:tcPr>
          <w:p w14:paraId="2BC23511" w14:textId="23CA24FD" w:rsidR="00A832E5" w:rsidRPr="00A832E5" w:rsidRDefault="00A832E5" w:rsidP="00AE3A11">
            <w:pPr>
              <w:jc w:val="center"/>
              <w:rPr>
                <w:sz w:val="20"/>
                <w:szCs w:val="20"/>
                <w:lang w:val="en-GB"/>
              </w:rPr>
            </w:pPr>
            <w:r w:rsidRPr="00A832E5">
              <w:rPr>
                <w:sz w:val="20"/>
                <w:szCs w:val="20"/>
                <w:lang w:val="en-GB"/>
              </w:rPr>
              <w:t>Yes/no</w:t>
            </w:r>
          </w:p>
        </w:tc>
      </w:tr>
      <w:tr w:rsidR="00A832E5" w:rsidRPr="00A832E5" w14:paraId="146C422A" w14:textId="77777777" w:rsidTr="00A832E5">
        <w:tc>
          <w:tcPr>
            <w:tcW w:w="1414" w:type="dxa"/>
            <w:vMerge/>
          </w:tcPr>
          <w:p w14:paraId="0094140F" w14:textId="77777777" w:rsidR="00A832E5" w:rsidRPr="00A832E5" w:rsidRDefault="00A832E5" w:rsidP="00AE3A11">
            <w:pPr>
              <w:jc w:val="both"/>
              <w:rPr>
                <w:sz w:val="20"/>
                <w:szCs w:val="20"/>
                <w:lang w:val="en-GB"/>
              </w:rPr>
            </w:pPr>
          </w:p>
        </w:tc>
        <w:tc>
          <w:tcPr>
            <w:tcW w:w="711" w:type="dxa"/>
            <w:vAlign w:val="center"/>
          </w:tcPr>
          <w:p w14:paraId="4BD24144" w14:textId="77777777" w:rsidR="00A832E5" w:rsidRPr="00A832E5" w:rsidRDefault="00A832E5" w:rsidP="00A832E5">
            <w:pPr>
              <w:rPr>
                <w:sz w:val="20"/>
                <w:szCs w:val="20"/>
                <w:lang w:val="en-GB"/>
              </w:rPr>
            </w:pPr>
          </w:p>
        </w:tc>
        <w:tc>
          <w:tcPr>
            <w:tcW w:w="3482" w:type="dxa"/>
            <w:vAlign w:val="center"/>
          </w:tcPr>
          <w:p w14:paraId="5C1EA1EC" w14:textId="22FD69C4" w:rsidR="00A832E5" w:rsidRPr="00A832E5" w:rsidRDefault="00A832E5" w:rsidP="00A832E5">
            <w:pPr>
              <w:rPr>
                <w:sz w:val="20"/>
                <w:szCs w:val="20"/>
                <w:lang w:val="en-GB"/>
              </w:rPr>
            </w:pPr>
            <w:r w:rsidRPr="00A832E5">
              <w:rPr>
                <w:sz w:val="20"/>
                <w:szCs w:val="20"/>
                <w:lang w:val="en-GB"/>
              </w:rPr>
              <w:t>Number of signed Memoranda of Understanding (2014-2017)</w:t>
            </w:r>
          </w:p>
        </w:tc>
        <w:tc>
          <w:tcPr>
            <w:tcW w:w="701" w:type="dxa"/>
            <w:vAlign w:val="center"/>
          </w:tcPr>
          <w:p w14:paraId="1E36C655" w14:textId="65C33206" w:rsidR="00A832E5" w:rsidRPr="00A832E5" w:rsidRDefault="00A832E5" w:rsidP="00AE3A11">
            <w:pPr>
              <w:jc w:val="center"/>
              <w:rPr>
                <w:sz w:val="20"/>
                <w:szCs w:val="20"/>
                <w:lang w:val="en-GB"/>
              </w:rPr>
            </w:pPr>
            <w:r w:rsidRPr="00A832E5">
              <w:rPr>
                <w:sz w:val="20"/>
                <w:szCs w:val="20"/>
                <w:lang w:val="en-GB"/>
              </w:rPr>
              <w:t>x</w:t>
            </w:r>
          </w:p>
        </w:tc>
        <w:tc>
          <w:tcPr>
            <w:tcW w:w="841" w:type="dxa"/>
            <w:vAlign w:val="center"/>
          </w:tcPr>
          <w:p w14:paraId="36637E6D" w14:textId="77777777" w:rsidR="00A832E5" w:rsidRPr="00A832E5" w:rsidRDefault="00A832E5" w:rsidP="00AE3A11">
            <w:pPr>
              <w:jc w:val="center"/>
              <w:rPr>
                <w:sz w:val="20"/>
                <w:szCs w:val="20"/>
                <w:lang w:val="en-GB"/>
              </w:rPr>
            </w:pPr>
          </w:p>
        </w:tc>
        <w:tc>
          <w:tcPr>
            <w:tcW w:w="1029" w:type="dxa"/>
            <w:vAlign w:val="center"/>
          </w:tcPr>
          <w:p w14:paraId="21F5E362" w14:textId="77777777" w:rsidR="00A832E5" w:rsidRPr="00A832E5" w:rsidRDefault="00A832E5" w:rsidP="00AE3A11">
            <w:pPr>
              <w:jc w:val="center"/>
              <w:rPr>
                <w:sz w:val="20"/>
                <w:szCs w:val="20"/>
                <w:lang w:val="en-GB"/>
              </w:rPr>
            </w:pPr>
          </w:p>
        </w:tc>
        <w:tc>
          <w:tcPr>
            <w:tcW w:w="1507" w:type="dxa"/>
            <w:vAlign w:val="center"/>
          </w:tcPr>
          <w:p w14:paraId="7120DA86" w14:textId="3EC9A77D" w:rsidR="00A832E5" w:rsidRPr="00A832E5" w:rsidRDefault="00A832E5" w:rsidP="00AE3A11">
            <w:pPr>
              <w:jc w:val="center"/>
              <w:rPr>
                <w:sz w:val="20"/>
                <w:szCs w:val="20"/>
                <w:lang w:val="en-GB"/>
              </w:rPr>
            </w:pPr>
            <w:r w:rsidRPr="00A832E5">
              <w:rPr>
                <w:sz w:val="20"/>
                <w:szCs w:val="20"/>
                <w:lang w:val="en-GB"/>
              </w:rPr>
              <w:t>absolute number</w:t>
            </w:r>
          </w:p>
        </w:tc>
      </w:tr>
      <w:tr w:rsidR="00A832E5" w:rsidRPr="00A832E5" w14:paraId="2C4852AA" w14:textId="77777777" w:rsidTr="00A832E5">
        <w:tc>
          <w:tcPr>
            <w:tcW w:w="1414" w:type="dxa"/>
            <w:vMerge/>
          </w:tcPr>
          <w:p w14:paraId="183305EC" w14:textId="77777777" w:rsidR="00A832E5" w:rsidRPr="00A832E5" w:rsidRDefault="00A832E5" w:rsidP="00AE3A11">
            <w:pPr>
              <w:jc w:val="both"/>
              <w:rPr>
                <w:sz w:val="20"/>
                <w:szCs w:val="20"/>
                <w:lang w:val="en-GB"/>
              </w:rPr>
            </w:pPr>
          </w:p>
        </w:tc>
        <w:tc>
          <w:tcPr>
            <w:tcW w:w="711" w:type="dxa"/>
            <w:vAlign w:val="center"/>
          </w:tcPr>
          <w:p w14:paraId="7876FF34" w14:textId="77777777" w:rsidR="00A832E5" w:rsidRPr="00A832E5" w:rsidRDefault="00A832E5" w:rsidP="00A832E5">
            <w:pPr>
              <w:rPr>
                <w:sz w:val="20"/>
                <w:szCs w:val="20"/>
                <w:lang w:val="en-GB"/>
              </w:rPr>
            </w:pPr>
          </w:p>
        </w:tc>
        <w:tc>
          <w:tcPr>
            <w:tcW w:w="3482" w:type="dxa"/>
            <w:vAlign w:val="center"/>
          </w:tcPr>
          <w:p w14:paraId="0829713E" w14:textId="5D065C19" w:rsidR="00A832E5" w:rsidRPr="00A832E5" w:rsidRDefault="00A832E5" w:rsidP="00A832E5">
            <w:pPr>
              <w:rPr>
                <w:sz w:val="20"/>
                <w:szCs w:val="20"/>
                <w:lang w:val="en-GB"/>
              </w:rPr>
            </w:pPr>
            <w:r w:rsidRPr="00A832E5">
              <w:rPr>
                <w:sz w:val="20"/>
                <w:szCs w:val="20"/>
                <w:lang w:val="en-GB"/>
              </w:rPr>
              <w:t>Percentage of signed MoUs that are active (2014-2017)</w:t>
            </w:r>
          </w:p>
        </w:tc>
        <w:tc>
          <w:tcPr>
            <w:tcW w:w="701" w:type="dxa"/>
            <w:vAlign w:val="center"/>
          </w:tcPr>
          <w:p w14:paraId="38EA1B09" w14:textId="77777777" w:rsidR="00A832E5" w:rsidRPr="00A832E5" w:rsidRDefault="00A832E5" w:rsidP="00AE3A11">
            <w:pPr>
              <w:jc w:val="center"/>
              <w:rPr>
                <w:sz w:val="20"/>
                <w:szCs w:val="20"/>
                <w:lang w:val="en-GB"/>
              </w:rPr>
            </w:pPr>
          </w:p>
        </w:tc>
        <w:tc>
          <w:tcPr>
            <w:tcW w:w="841" w:type="dxa"/>
            <w:vAlign w:val="center"/>
          </w:tcPr>
          <w:p w14:paraId="081BF500" w14:textId="7020CD61" w:rsidR="00A832E5" w:rsidRPr="00A832E5" w:rsidRDefault="00A832E5" w:rsidP="00AE3A11">
            <w:pPr>
              <w:jc w:val="center"/>
              <w:rPr>
                <w:sz w:val="20"/>
                <w:szCs w:val="20"/>
                <w:lang w:val="en-GB"/>
              </w:rPr>
            </w:pPr>
            <w:r w:rsidRPr="00A832E5">
              <w:rPr>
                <w:sz w:val="20"/>
                <w:szCs w:val="20"/>
                <w:lang w:val="en-GB"/>
              </w:rPr>
              <w:t>x</w:t>
            </w:r>
          </w:p>
        </w:tc>
        <w:tc>
          <w:tcPr>
            <w:tcW w:w="1029" w:type="dxa"/>
            <w:vAlign w:val="center"/>
          </w:tcPr>
          <w:p w14:paraId="3392B47A" w14:textId="77777777" w:rsidR="00A832E5" w:rsidRPr="00A832E5" w:rsidRDefault="00A832E5" w:rsidP="00AE3A11">
            <w:pPr>
              <w:jc w:val="center"/>
              <w:rPr>
                <w:sz w:val="20"/>
                <w:szCs w:val="20"/>
                <w:lang w:val="en-GB"/>
              </w:rPr>
            </w:pPr>
          </w:p>
        </w:tc>
        <w:tc>
          <w:tcPr>
            <w:tcW w:w="1507" w:type="dxa"/>
            <w:vAlign w:val="center"/>
          </w:tcPr>
          <w:p w14:paraId="1E227DFF" w14:textId="6330F3FD" w:rsidR="00A832E5" w:rsidRPr="00A832E5" w:rsidRDefault="00A832E5" w:rsidP="00AE3A11">
            <w:pPr>
              <w:jc w:val="center"/>
              <w:rPr>
                <w:sz w:val="20"/>
                <w:szCs w:val="20"/>
                <w:lang w:val="en-GB"/>
              </w:rPr>
            </w:pPr>
            <w:r w:rsidRPr="00A832E5">
              <w:rPr>
                <w:sz w:val="20"/>
                <w:szCs w:val="20"/>
                <w:lang w:val="en-GB"/>
              </w:rPr>
              <w:t>percentage</w:t>
            </w:r>
          </w:p>
        </w:tc>
      </w:tr>
      <w:tr w:rsidR="00A832E5" w:rsidRPr="00A832E5" w14:paraId="18CF78B6" w14:textId="77777777" w:rsidTr="00A832E5">
        <w:tc>
          <w:tcPr>
            <w:tcW w:w="1414" w:type="dxa"/>
            <w:vMerge/>
          </w:tcPr>
          <w:p w14:paraId="75E2895A" w14:textId="77777777" w:rsidR="00A832E5" w:rsidRPr="00A832E5" w:rsidRDefault="00A832E5" w:rsidP="00AE3A11">
            <w:pPr>
              <w:jc w:val="both"/>
              <w:rPr>
                <w:sz w:val="20"/>
                <w:szCs w:val="20"/>
                <w:lang w:val="en-GB"/>
              </w:rPr>
            </w:pPr>
          </w:p>
        </w:tc>
        <w:tc>
          <w:tcPr>
            <w:tcW w:w="711" w:type="dxa"/>
            <w:vAlign w:val="center"/>
          </w:tcPr>
          <w:p w14:paraId="0EBC316B" w14:textId="0C45F3DF" w:rsidR="00A832E5" w:rsidRPr="00A832E5" w:rsidRDefault="00A832E5" w:rsidP="00A832E5">
            <w:pPr>
              <w:rPr>
                <w:sz w:val="20"/>
                <w:szCs w:val="20"/>
                <w:lang w:val="en-GB"/>
              </w:rPr>
            </w:pPr>
            <w:r w:rsidRPr="00A832E5">
              <w:rPr>
                <w:i/>
                <w:color w:val="002060"/>
                <w:sz w:val="20"/>
                <w:szCs w:val="20"/>
                <w:lang w:val="en-GB"/>
              </w:rPr>
              <w:t>03-009</w:t>
            </w:r>
          </w:p>
        </w:tc>
        <w:tc>
          <w:tcPr>
            <w:tcW w:w="3482" w:type="dxa"/>
            <w:vAlign w:val="center"/>
          </w:tcPr>
          <w:p w14:paraId="64C082C0" w14:textId="3997F1DF" w:rsidR="00A832E5" w:rsidRPr="00A832E5" w:rsidRDefault="00A832E5" w:rsidP="00A832E5">
            <w:pPr>
              <w:rPr>
                <w:sz w:val="20"/>
                <w:szCs w:val="20"/>
                <w:lang w:val="en-GB"/>
              </w:rPr>
            </w:pPr>
            <w:r w:rsidRPr="00A832E5">
              <w:rPr>
                <w:sz w:val="20"/>
                <w:szCs w:val="20"/>
                <w:lang w:val="en-GB"/>
              </w:rPr>
              <w:t>Existence of a specific organisational structure to support internationalisation</w:t>
            </w:r>
          </w:p>
        </w:tc>
        <w:tc>
          <w:tcPr>
            <w:tcW w:w="701" w:type="dxa"/>
            <w:vAlign w:val="center"/>
          </w:tcPr>
          <w:p w14:paraId="4864F862" w14:textId="1526C0D8" w:rsidR="00A832E5" w:rsidRPr="00A832E5" w:rsidRDefault="00A832E5" w:rsidP="00AE3A11">
            <w:pPr>
              <w:jc w:val="center"/>
              <w:rPr>
                <w:sz w:val="20"/>
                <w:szCs w:val="20"/>
                <w:lang w:val="en-GB"/>
              </w:rPr>
            </w:pPr>
            <w:r w:rsidRPr="00A832E5">
              <w:rPr>
                <w:sz w:val="20"/>
                <w:szCs w:val="20"/>
                <w:lang w:val="en-GB"/>
              </w:rPr>
              <w:t>x</w:t>
            </w:r>
          </w:p>
        </w:tc>
        <w:tc>
          <w:tcPr>
            <w:tcW w:w="841" w:type="dxa"/>
            <w:vAlign w:val="center"/>
          </w:tcPr>
          <w:p w14:paraId="6499B25F" w14:textId="77777777" w:rsidR="00A832E5" w:rsidRPr="00A832E5" w:rsidRDefault="00A832E5" w:rsidP="00AE3A11">
            <w:pPr>
              <w:jc w:val="center"/>
              <w:rPr>
                <w:sz w:val="20"/>
                <w:szCs w:val="20"/>
                <w:lang w:val="en-GB"/>
              </w:rPr>
            </w:pPr>
          </w:p>
        </w:tc>
        <w:tc>
          <w:tcPr>
            <w:tcW w:w="1029" w:type="dxa"/>
            <w:vAlign w:val="center"/>
          </w:tcPr>
          <w:p w14:paraId="775CE07E" w14:textId="77777777" w:rsidR="00A832E5" w:rsidRPr="00A832E5" w:rsidRDefault="00A832E5" w:rsidP="00AE3A11">
            <w:pPr>
              <w:jc w:val="center"/>
              <w:rPr>
                <w:sz w:val="20"/>
                <w:szCs w:val="20"/>
                <w:lang w:val="en-GB"/>
              </w:rPr>
            </w:pPr>
          </w:p>
        </w:tc>
        <w:tc>
          <w:tcPr>
            <w:tcW w:w="1507" w:type="dxa"/>
            <w:vAlign w:val="center"/>
          </w:tcPr>
          <w:p w14:paraId="411D36E3" w14:textId="6FA8DAD6" w:rsidR="00A832E5" w:rsidRPr="00A832E5" w:rsidRDefault="00A832E5" w:rsidP="00AE3A11">
            <w:pPr>
              <w:jc w:val="center"/>
              <w:rPr>
                <w:sz w:val="20"/>
                <w:szCs w:val="20"/>
                <w:lang w:val="en-GB"/>
              </w:rPr>
            </w:pPr>
            <w:r w:rsidRPr="00A832E5">
              <w:rPr>
                <w:sz w:val="20"/>
                <w:szCs w:val="20"/>
                <w:lang w:val="en-GB"/>
              </w:rPr>
              <w:t>Yes/no</w:t>
            </w:r>
          </w:p>
        </w:tc>
      </w:tr>
      <w:tr w:rsidR="00A832E5" w:rsidRPr="00A832E5" w14:paraId="311F8B0E" w14:textId="77777777" w:rsidTr="00A832E5">
        <w:tc>
          <w:tcPr>
            <w:tcW w:w="1414" w:type="dxa"/>
            <w:vMerge/>
          </w:tcPr>
          <w:p w14:paraId="6A569437" w14:textId="77777777" w:rsidR="00A832E5" w:rsidRPr="00A832E5" w:rsidRDefault="00A832E5" w:rsidP="00147913">
            <w:pPr>
              <w:jc w:val="both"/>
              <w:rPr>
                <w:sz w:val="20"/>
                <w:szCs w:val="20"/>
                <w:lang w:val="en-GB"/>
              </w:rPr>
            </w:pPr>
          </w:p>
        </w:tc>
        <w:tc>
          <w:tcPr>
            <w:tcW w:w="711" w:type="dxa"/>
            <w:vAlign w:val="center"/>
          </w:tcPr>
          <w:p w14:paraId="1680E15E" w14:textId="77777777" w:rsidR="00A832E5" w:rsidRPr="00A832E5" w:rsidRDefault="00A832E5" w:rsidP="00A832E5">
            <w:pPr>
              <w:rPr>
                <w:sz w:val="20"/>
                <w:szCs w:val="20"/>
                <w:lang w:val="en-GB"/>
              </w:rPr>
            </w:pPr>
          </w:p>
        </w:tc>
        <w:tc>
          <w:tcPr>
            <w:tcW w:w="3482" w:type="dxa"/>
            <w:vAlign w:val="center"/>
          </w:tcPr>
          <w:p w14:paraId="69528F63" w14:textId="26B26853" w:rsidR="00A832E5" w:rsidRPr="00A832E5" w:rsidRDefault="00A832E5" w:rsidP="00A832E5">
            <w:pPr>
              <w:rPr>
                <w:sz w:val="20"/>
                <w:szCs w:val="20"/>
                <w:lang w:val="en-GB"/>
              </w:rPr>
            </w:pPr>
            <w:r w:rsidRPr="00A832E5">
              <w:rPr>
                <w:sz w:val="20"/>
                <w:szCs w:val="20"/>
                <w:lang w:val="en-GB"/>
              </w:rPr>
              <w:t>Development of share of active MoUs (2014-2017)</w:t>
            </w:r>
          </w:p>
        </w:tc>
        <w:tc>
          <w:tcPr>
            <w:tcW w:w="701" w:type="dxa"/>
            <w:vAlign w:val="center"/>
          </w:tcPr>
          <w:p w14:paraId="1F53CAAB" w14:textId="77777777" w:rsidR="00A832E5" w:rsidRPr="00A832E5" w:rsidRDefault="00A832E5" w:rsidP="00147913">
            <w:pPr>
              <w:jc w:val="center"/>
              <w:rPr>
                <w:sz w:val="20"/>
                <w:szCs w:val="20"/>
                <w:lang w:val="en-GB"/>
              </w:rPr>
            </w:pPr>
          </w:p>
        </w:tc>
        <w:tc>
          <w:tcPr>
            <w:tcW w:w="841" w:type="dxa"/>
            <w:vAlign w:val="center"/>
          </w:tcPr>
          <w:p w14:paraId="6C92C5B4" w14:textId="77777777" w:rsidR="00A832E5" w:rsidRPr="00A832E5" w:rsidRDefault="00A832E5" w:rsidP="00147913">
            <w:pPr>
              <w:jc w:val="center"/>
              <w:rPr>
                <w:sz w:val="20"/>
                <w:szCs w:val="20"/>
                <w:lang w:val="en-GB"/>
              </w:rPr>
            </w:pPr>
          </w:p>
        </w:tc>
        <w:tc>
          <w:tcPr>
            <w:tcW w:w="1029" w:type="dxa"/>
            <w:vAlign w:val="center"/>
          </w:tcPr>
          <w:p w14:paraId="55B78473" w14:textId="2558F692" w:rsidR="00A832E5" w:rsidRPr="00A832E5" w:rsidRDefault="00A832E5" w:rsidP="00147913">
            <w:pPr>
              <w:jc w:val="center"/>
              <w:rPr>
                <w:sz w:val="20"/>
                <w:szCs w:val="20"/>
                <w:lang w:val="en-GB"/>
              </w:rPr>
            </w:pPr>
            <w:r w:rsidRPr="00A832E5">
              <w:rPr>
                <w:sz w:val="20"/>
                <w:szCs w:val="20"/>
                <w:lang w:val="en-GB"/>
              </w:rPr>
              <w:t>x</w:t>
            </w:r>
          </w:p>
        </w:tc>
        <w:tc>
          <w:tcPr>
            <w:tcW w:w="1507" w:type="dxa"/>
            <w:vAlign w:val="center"/>
          </w:tcPr>
          <w:p w14:paraId="7C610591" w14:textId="4C33598D" w:rsidR="00A832E5" w:rsidRPr="00A832E5" w:rsidRDefault="00A832E5" w:rsidP="00147913">
            <w:pPr>
              <w:jc w:val="center"/>
              <w:rPr>
                <w:sz w:val="20"/>
                <w:szCs w:val="20"/>
                <w:lang w:val="en-GB"/>
              </w:rPr>
            </w:pPr>
            <w:r w:rsidRPr="00A832E5">
              <w:rPr>
                <w:sz w:val="20"/>
                <w:szCs w:val="20"/>
                <w:lang w:val="en-GB"/>
              </w:rPr>
              <w:t>percentage</w:t>
            </w:r>
          </w:p>
        </w:tc>
      </w:tr>
      <w:tr w:rsidR="00147913" w14:paraId="4522B527" w14:textId="77777777" w:rsidTr="00CD0BEB">
        <w:tc>
          <w:tcPr>
            <w:tcW w:w="9685" w:type="dxa"/>
            <w:gridSpan w:val="7"/>
          </w:tcPr>
          <w:p w14:paraId="5D84A7B5" w14:textId="0914716B" w:rsidR="00147913" w:rsidRPr="00147913" w:rsidRDefault="00147913" w:rsidP="00147913">
            <w:pPr>
              <w:jc w:val="center"/>
              <w:rPr>
                <w:b/>
                <w:sz w:val="22"/>
                <w:lang w:val="en-GB"/>
              </w:rPr>
            </w:pPr>
            <w:r w:rsidRPr="00147913">
              <w:rPr>
                <w:b/>
                <w:sz w:val="22"/>
                <w:lang w:val="en-GB"/>
              </w:rPr>
              <w:t>Budget and Grants</w:t>
            </w:r>
          </w:p>
        </w:tc>
      </w:tr>
      <w:tr w:rsidR="00147913" w14:paraId="774E32A4" w14:textId="77777777" w:rsidTr="00A832E5">
        <w:tc>
          <w:tcPr>
            <w:tcW w:w="1414" w:type="dxa"/>
          </w:tcPr>
          <w:p w14:paraId="4874E348" w14:textId="77777777" w:rsidR="00147913" w:rsidRPr="00A832E5" w:rsidRDefault="00147913" w:rsidP="00147913">
            <w:pPr>
              <w:jc w:val="both"/>
              <w:rPr>
                <w:sz w:val="20"/>
                <w:lang w:val="en-GB"/>
              </w:rPr>
            </w:pPr>
          </w:p>
        </w:tc>
        <w:tc>
          <w:tcPr>
            <w:tcW w:w="711" w:type="dxa"/>
            <w:vAlign w:val="center"/>
          </w:tcPr>
          <w:p w14:paraId="47402363" w14:textId="77777777" w:rsidR="00147913" w:rsidRPr="00A832E5" w:rsidRDefault="00147913" w:rsidP="00A832E5">
            <w:pPr>
              <w:rPr>
                <w:sz w:val="20"/>
                <w:lang w:val="en-GB"/>
              </w:rPr>
            </w:pPr>
          </w:p>
        </w:tc>
        <w:tc>
          <w:tcPr>
            <w:tcW w:w="3482" w:type="dxa"/>
            <w:vAlign w:val="center"/>
          </w:tcPr>
          <w:p w14:paraId="029A6BD4" w14:textId="1C5A0E63" w:rsidR="00147913" w:rsidRPr="00A832E5" w:rsidRDefault="00147913" w:rsidP="00A832E5">
            <w:pPr>
              <w:rPr>
                <w:sz w:val="20"/>
                <w:lang w:val="en-GB"/>
              </w:rPr>
            </w:pPr>
            <w:r w:rsidRPr="00A832E5">
              <w:rPr>
                <w:sz w:val="20"/>
                <w:lang w:val="en-GB"/>
              </w:rPr>
              <w:t>Existence of a budget allocated specifically to internationalisation</w:t>
            </w:r>
          </w:p>
        </w:tc>
        <w:tc>
          <w:tcPr>
            <w:tcW w:w="701" w:type="dxa"/>
            <w:vAlign w:val="center"/>
          </w:tcPr>
          <w:p w14:paraId="792755D7" w14:textId="45E69C25" w:rsidR="00147913" w:rsidRPr="00A832E5" w:rsidRDefault="00147913" w:rsidP="00147913">
            <w:pPr>
              <w:jc w:val="center"/>
              <w:rPr>
                <w:sz w:val="20"/>
                <w:lang w:val="en-GB"/>
              </w:rPr>
            </w:pPr>
            <w:r w:rsidRPr="00A832E5">
              <w:rPr>
                <w:sz w:val="20"/>
                <w:lang w:val="en-GB"/>
              </w:rPr>
              <w:t>x</w:t>
            </w:r>
          </w:p>
        </w:tc>
        <w:tc>
          <w:tcPr>
            <w:tcW w:w="841" w:type="dxa"/>
            <w:vAlign w:val="center"/>
          </w:tcPr>
          <w:p w14:paraId="7515114A" w14:textId="77777777" w:rsidR="00147913" w:rsidRPr="00A832E5" w:rsidRDefault="00147913" w:rsidP="00147913">
            <w:pPr>
              <w:jc w:val="center"/>
              <w:rPr>
                <w:sz w:val="20"/>
                <w:lang w:val="en-GB"/>
              </w:rPr>
            </w:pPr>
          </w:p>
        </w:tc>
        <w:tc>
          <w:tcPr>
            <w:tcW w:w="1029" w:type="dxa"/>
            <w:vAlign w:val="center"/>
          </w:tcPr>
          <w:p w14:paraId="44454249" w14:textId="77777777" w:rsidR="00147913" w:rsidRPr="00A832E5" w:rsidRDefault="00147913" w:rsidP="00147913">
            <w:pPr>
              <w:jc w:val="center"/>
              <w:rPr>
                <w:sz w:val="20"/>
                <w:lang w:val="en-GB"/>
              </w:rPr>
            </w:pPr>
          </w:p>
        </w:tc>
        <w:tc>
          <w:tcPr>
            <w:tcW w:w="1507" w:type="dxa"/>
            <w:vAlign w:val="center"/>
          </w:tcPr>
          <w:p w14:paraId="300CD4D8" w14:textId="67EDE362" w:rsidR="00147913" w:rsidRPr="00A832E5" w:rsidRDefault="00147913" w:rsidP="00147913">
            <w:pPr>
              <w:jc w:val="center"/>
              <w:rPr>
                <w:sz w:val="20"/>
                <w:lang w:val="en-GB"/>
              </w:rPr>
            </w:pPr>
            <w:r w:rsidRPr="00A832E5">
              <w:rPr>
                <w:sz w:val="20"/>
                <w:lang w:val="en-GB"/>
              </w:rPr>
              <w:t>Yes/no</w:t>
            </w:r>
          </w:p>
        </w:tc>
      </w:tr>
      <w:tr w:rsidR="00147913" w14:paraId="0F14B8BE" w14:textId="77777777" w:rsidTr="00A832E5">
        <w:tc>
          <w:tcPr>
            <w:tcW w:w="1414" w:type="dxa"/>
          </w:tcPr>
          <w:p w14:paraId="35DD4E58" w14:textId="77777777" w:rsidR="00147913" w:rsidRPr="00A832E5" w:rsidRDefault="00147913" w:rsidP="00147913">
            <w:pPr>
              <w:jc w:val="both"/>
              <w:rPr>
                <w:sz w:val="20"/>
                <w:lang w:val="en-GB"/>
              </w:rPr>
            </w:pPr>
          </w:p>
        </w:tc>
        <w:tc>
          <w:tcPr>
            <w:tcW w:w="711" w:type="dxa"/>
            <w:vAlign w:val="center"/>
          </w:tcPr>
          <w:p w14:paraId="061352D9" w14:textId="77777777" w:rsidR="00147913" w:rsidRPr="00A832E5" w:rsidRDefault="00147913" w:rsidP="00A832E5">
            <w:pPr>
              <w:rPr>
                <w:sz w:val="20"/>
                <w:lang w:val="en-GB"/>
              </w:rPr>
            </w:pPr>
          </w:p>
        </w:tc>
        <w:tc>
          <w:tcPr>
            <w:tcW w:w="3482" w:type="dxa"/>
            <w:vAlign w:val="center"/>
          </w:tcPr>
          <w:p w14:paraId="2E5E103F" w14:textId="706CBA08" w:rsidR="00147913" w:rsidRPr="00A832E5" w:rsidRDefault="00147913" w:rsidP="00A832E5">
            <w:pPr>
              <w:rPr>
                <w:sz w:val="20"/>
                <w:lang w:val="en-GB"/>
              </w:rPr>
            </w:pPr>
            <w:r w:rsidRPr="00A832E5">
              <w:rPr>
                <w:sz w:val="20"/>
                <w:lang w:val="en-GB"/>
              </w:rPr>
              <w:t>Amount of internationalisation budget (2014-2017)</w:t>
            </w:r>
          </w:p>
        </w:tc>
        <w:tc>
          <w:tcPr>
            <w:tcW w:w="701" w:type="dxa"/>
            <w:vAlign w:val="center"/>
          </w:tcPr>
          <w:p w14:paraId="69A20A50" w14:textId="1629ADF5" w:rsidR="00147913" w:rsidRPr="00A832E5" w:rsidRDefault="00147913" w:rsidP="00147913">
            <w:pPr>
              <w:jc w:val="center"/>
              <w:rPr>
                <w:sz w:val="20"/>
                <w:lang w:val="en-GB"/>
              </w:rPr>
            </w:pPr>
            <w:r w:rsidRPr="00A832E5">
              <w:rPr>
                <w:sz w:val="20"/>
                <w:lang w:val="en-GB"/>
              </w:rPr>
              <w:t>x</w:t>
            </w:r>
          </w:p>
        </w:tc>
        <w:tc>
          <w:tcPr>
            <w:tcW w:w="841" w:type="dxa"/>
            <w:vAlign w:val="center"/>
          </w:tcPr>
          <w:p w14:paraId="08729F91" w14:textId="77777777" w:rsidR="00147913" w:rsidRPr="00A832E5" w:rsidRDefault="00147913" w:rsidP="00147913">
            <w:pPr>
              <w:jc w:val="center"/>
              <w:rPr>
                <w:sz w:val="20"/>
                <w:lang w:val="en-GB"/>
              </w:rPr>
            </w:pPr>
          </w:p>
        </w:tc>
        <w:tc>
          <w:tcPr>
            <w:tcW w:w="1029" w:type="dxa"/>
            <w:vAlign w:val="center"/>
          </w:tcPr>
          <w:p w14:paraId="306044DC" w14:textId="77777777" w:rsidR="00147913" w:rsidRPr="00A832E5" w:rsidRDefault="00147913" w:rsidP="00147913">
            <w:pPr>
              <w:jc w:val="center"/>
              <w:rPr>
                <w:sz w:val="20"/>
                <w:lang w:val="en-GB"/>
              </w:rPr>
            </w:pPr>
          </w:p>
        </w:tc>
        <w:tc>
          <w:tcPr>
            <w:tcW w:w="1507" w:type="dxa"/>
            <w:vAlign w:val="center"/>
          </w:tcPr>
          <w:p w14:paraId="783E74D3" w14:textId="040725EF" w:rsidR="00147913" w:rsidRPr="00A832E5" w:rsidRDefault="00147913" w:rsidP="00147913">
            <w:pPr>
              <w:jc w:val="center"/>
              <w:rPr>
                <w:sz w:val="20"/>
                <w:lang w:val="en-GB"/>
              </w:rPr>
            </w:pPr>
            <w:r w:rsidRPr="00A832E5">
              <w:rPr>
                <w:sz w:val="20"/>
                <w:lang w:val="en-GB"/>
              </w:rPr>
              <w:t>absolute number</w:t>
            </w:r>
          </w:p>
        </w:tc>
      </w:tr>
      <w:tr w:rsidR="00147913" w14:paraId="3C9FB82E" w14:textId="77777777" w:rsidTr="00A832E5">
        <w:tc>
          <w:tcPr>
            <w:tcW w:w="1414" w:type="dxa"/>
          </w:tcPr>
          <w:p w14:paraId="507E27A4" w14:textId="77777777" w:rsidR="00147913" w:rsidRPr="00A832E5" w:rsidRDefault="00147913" w:rsidP="00147913">
            <w:pPr>
              <w:jc w:val="both"/>
              <w:rPr>
                <w:sz w:val="20"/>
                <w:lang w:val="en-GB"/>
              </w:rPr>
            </w:pPr>
          </w:p>
        </w:tc>
        <w:tc>
          <w:tcPr>
            <w:tcW w:w="711" w:type="dxa"/>
            <w:vAlign w:val="center"/>
          </w:tcPr>
          <w:p w14:paraId="12C39EDD" w14:textId="77777777" w:rsidR="00147913" w:rsidRPr="00A832E5" w:rsidRDefault="00147913" w:rsidP="00A832E5">
            <w:pPr>
              <w:rPr>
                <w:sz w:val="20"/>
                <w:lang w:val="en-GB"/>
              </w:rPr>
            </w:pPr>
          </w:p>
        </w:tc>
        <w:tc>
          <w:tcPr>
            <w:tcW w:w="3482" w:type="dxa"/>
            <w:vAlign w:val="center"/>
          </w:tcPr>
          <w:p w14:paraId="75B2476B" w14:textId="43CAB5EC" w:rsidR="00147913" w:rsidRPr="00A832E5" w:rsidRDefault="00147913" w:rsidP="00A832E5">
            <w:pPr>
              <w:rPr>
                <w:sz w:val="20"/>
                <w:lang w:val="en-GB"/>
              </w:rPr>
            </w:pPr>
            <w:r w:rsidRPr="00A832E5">
              <w:rPr>
                <w:sz w:val="20"/>
                <w:lang w:val="en-GB"/>
              </w:rPr>
              <w:t>Share of the budget for internationalisation within the overall budget (2014-2017)</w:t>
            </w:r>
          </w:p>
        </w:tc>
        <w:tc>
          <w:tcPr>
            <w:tcW w:w="701" w:type="dxa"/>
            <w:vAlign w:val="center"/>
          </w:tcPr>
          <w:p w14:paraId="536ACA7B" w14:textId="52B1FFFE" w:rsidR="00147913" w:rsidRPr="00A832E5" w:rsidRDefault="00147913" w:rsidP="00147913">
            <w:pPr>
              <w:jc w:val="center"/>
              <w:rPr>
                <w:sz w:val="20"/>
                <w:lang w:val="en-GB"/>
              </w:rPr>
            </w:pPr>
            <w:r w:rsidRPr="00A832E5">
              <w:rPr>
                <w:sz w:val="20"/>
                <w:lang w:val="en-GB"/>
              </w:rPr>
              <w:t>x</w:t>
            </w:r>
          </w:p>
        </w:tc>
        <w:tc>
          <w:tcPr>
            <w:tcW w:w="841" w:type="dxa"/>
            <w:vAlign w:val="center"/>
          </w:tcPr>
          <w:p w14:paraId="42E6BF34" w14:textId="77777777" w:rsidR="00147913" w:rsidRPr="00A832E5" w:rsidRDefault="00147913" w:rsidP="00147913">
            <w:pPr>
              <w:jc w:val="center"/>
              <w:rPr>
                <w:sz w:val="20"/>
                <w:lang w:val="en-GB"/>
              </w:rPr>
            </w:pPr>
          </w:p>
        </w:tc>
        <w:tc>
          <w:tcPr>
            <w:tcW w:w="1029" w:type="dxa"/>
            <w:vAlign w:val="center"/>
          </w:tcPr>
          <w:p w14:paraId="294204A9" w14:textId="77777777" w:rsidR="00147913" w:rsidRPr="00A832E5" w:rsidRDefault="00147913" w:rsidP="00147913">
            <w:pPr>
              <w:jc w:val="center"/>
              <w:rPr>
                <w:sz w:val="20"/>
                <w:lang w:val="en-GB"/>
              </w:rPr>
            </w:pPr>
          </w:p>
        </w:tc>
        <w:tc>
          <w:tcPr>
            <w:tcW w:w="1507" w:type="dxa"/>
            <w:vAlign w:val="center"/>
          </w:tcPr>
          <w:p w14:paraId="64B987E8" w14:textId="125A0B1C" w:rsidR="00147913" w:rsidRPr="00A832E5" w:rsidRDefault="00147913" w:rsidP="00147913">
            <w:pPr>
              <w:jc w:val="center"/>
              <w:rPr>
                <w:sz w:val="20"/>
                <w:lang w:val="en-GB"/>
              </w:rPr>
            </w:pPr>
            <w:r w:rsidRPr="00A832E5">
              <w:rPr>
                <w:sz w:val="20"/>
                <w:lang w:val="en-GB"/>
              </w:rPr>
              <w:t>absolute number</w:t>
            </w:r>
          </w:p>
        </w:tc>
      </w:tr>
      <w:tr w:rsidR="00147913" w14:paraId="386B0D51" w14:textId="77777777" w:rsidTr="00A832E5">
        <w:tc>
          <w:tcPr>
            <w:tcW w:w="1414" w:type="dxa"/>
          </w:tcPr>
          <w:p w14:paraId="72DDB648" w14:textId="77777777" w:rsidR="00147913" w:rsidRPr="00A832E5" w:rsidRDefault="00147913" w:rsidP="00147913">
            <w:pPr>
              <w:jc w:val="both"/>
              <w:rPr>
                <w:sz w:val="20"/>
                <w:lang w:val="en-GB"/>
              </w:rPr>
            </w:pPr>
          </w:p>
        </w:tc>
        <w:tc>
          <w:tcPr>
            <w:tcW w:w="711" w:type="dxa"/>
            <w:vAlign w:val="center"/>
          </w:tcPr>
          <w:p w14:paraId="3EA6DC5F" w14:textId="77777777" w:rsidR="00147913" w:rsidRPr="00A832E5" w:rsidRDefault="00147913" w:rsidP="00A832E5">
            <w:pPr>
              <w:rPr>
                <w:sz w:val="20"/>
                <w:lang w:val="en-GB"/>
              </w:rPr>
            </w:pPr>
          </w:p>
        </w:tc>
        <w:tc>
          <w:tcPr>
            <w:tcW w:w="3482" w:type="dxa"/>
            <w:shd w:val="clear" w:color="auto" w:fill="92D050"/>
            <w:vAlign w:val="center"/>
          </w:tcPr>
          <w:p w14:paraId="2260F7DD" w14:textId="1B5DE9A0" w:rsidR="00147913" w:rsidRPr="00A832E5" w:rsidRDefault="00147913" w:rsidP="00A832E5">
            <w:pPr>
              <w:rPr>
                <w:sz w:val="20"/>
                <w:lang w:val="en-GB"/>
              </w:rPr>
            </w:pPr>
            <w:r w:rsidRPr="00A832E5">
              <w:rPr>
                <w:sz w:val="20"/>
                <w:lang w:val="en-GB"/>
              </w:rPr>
              <w:t>Development of share of the internationalisation budget within the overall budget (2014-2017)</w:t>
            </w:r>
          </w:p>
        </w:tc>
        <w:tc>
          <w:tcPr>
            <w:tcW w:w="701" w:type="dxa"/>
            <w:vAlign w:val="center"/>
          </w:tcPr>
          <w:p w14:paraId="7D119A78" w14:textId="77777777" w:rsidR="00147913" w:rsidRPr="00A832E5" w:rsidRDefault="00147913" w:rsidP="00147913">
            <w:pPr>
              <w:jc w:val="center"/>
              <w:rPr>
                <w:sz w:val="20"/>
                <w:lang w:val="en-GB"/>
              </w:rPr>
            </w:pPr>
          </w:p>
        </w:tc>
        <w:tc>
          <w:tcPr>
            <w:tcW w:w="841" w:type="dxa"/>
            <w:vAlign w:val="center"/>
          </w:tcPr>
          <w:p w14:paraId="275FEED9" w14:textId="281710A8" w:rsidR="00147913" w:rsidRPr="00A832E5" w:rsidRDefault="00147913" w:rsidP="00147913">
            <w:pPr>
              <w:jc w:val="center"/>
              <w:rPr>
                <w:sz w:val="20"/>
                <w:lang w:val="en-GB"/>
              </w:rPr>
            </w:pPr>
            <w:r w:rsidRPr="00A832E5">
              <w:rPr>
                <w:sz w:val="20"/>
                <w:lang w:val="en-GB"/>
              </w:rPr>
              <w:t>x</w:t>
            </w:r>
          </w:p>
        </w:tc>
        <w:tc>
          <w:tcPr>
            <w:tcW w:w="1029" w:type="dxa"/>
            <w:vAlign w:val="center"/>
          </w:tcPr>
          <w:p w14:paraId="265ABB0C" w14:textId="5A5913E3" w:rsidR="00147913" w:rsidRPr="00A832E5" w:rsidRDefault="00147913" w:rsidP="00147913">
            <w:pPr>
              <w:jc w:val="center"/>
              <w:rPr>
                <w:sz w:val="20"/>
                <w:lang w:val="en-GB"/>
              </w:rPr>
            </w:pPr>
          </w:p>
        </w:tc>
        <w:tc>
          <w:tcPr>
            <w:tcW w:w="1507" w:type="dxa"/>
            <w:vAlign w:val="center"/>
          </w:tcPr>
          <w:p w14:paraId="01C68864" w14:textId="1E5D79FD" w:rsidR="00147913" w:rsidRPr="00A832E5" w:rsidRDefault="00147913" w:rsidP="00147913">
            <w:pPr>
              <w:jc w:val="center"/>
              <w:rPr>
                <w:sz w:val="20"/>
                <w:lang w:val="en-GB"/>
              </w:rPr>
            </w:pPr>
            <w:r w:rsidRPr="00A832E5">
              <w:rPr>
                <w:sz w:val="20"/>
                <w:lang w:val="en-GB"/>
              </w:rPr>
              <w:t>percentage</w:t>
            </w:r>
          </w:p>
        </w:tc>
      </w:tr>
      <w:tr w:rsidR="00147913" w14:paraId="3ECA6380" w14:textId="77777777" w:rsidTr="00A832E5">
        <w:tc>
          <w:tcPr>
            <w:tcW w:w="1414" w:type="dxa"/>
          </w:tcPr>
          <w:p w14:paraId="452D50B4" w14:textId="77777777" w:rsidR="00147913" w:rsidRPr="00A832E5" w:rsidRDefault="00147913" w:rsidP="00147913">
            <w:pPr>
              <w:jc w:val="both"/>
              <w:rPr>
                <w:sz w:val="20"/>
                <w:lang w:val="en-GB"/>
              </w:rPr>
            </w:pPr>
          </w:p>
        </w:tc>
        <w:tc>
          <w:tcPr>
            <w:tcW w:w="711" w:type="dxa"/>
            <w:vAlign w:val="center"/>
          </w:tcPr>
          <w:p w14:paraId="767DD118" w14:textId="77777777" w:rsidR="00147913" w:rsidRPr="00A832E5" w:rsidRDefault="00147913" w:rsidP="00A832E5">
            <w:pPr>
              <w:rPr>
                <w:sz w:val="20"/>
                <w:lang w:val="en-GB"/>
              </w:rPr>
            </w:pPr>
          </w:p>
        </w:tc>
        <w:tc>
          <w:tcPr>
            <w:tcW w:w="3482" w:type="dxa"/>
            <w:shd w:val="clear" w:color="auto" w:fill="92D050"/>
            <w:vAlign w:val="center"/>
          </w:tcPr>
          <w:p w14:paraId="53CB7F67" w14:textId="72C00B78" w:rsidR="00147913" w:rsidRPr="00A832E5" w:rsidRDefault="00147913" w:rsidP="00A832E5">
            <w:pPr>
              <w:rPr>
                <w:sz w:val="20"/>
                <w:lang w:val="en-GB"/>
              </w:rPr>
            </w:pPr>
            <w:r w:rsidRPr="00A832E5">
              <w:rPr>
                <w:sz w:val="20"/>
                <w:lang w:val="en-GB"/>
              </w:rPr>
              <w:t>Development of amount of internationalisation budget (2014-2017)</w:t>
            </w:r>
          </w:p>
        </w:tc>
        <w:tc>
          <w:tcPr>
            <w:tcW w:w="701" w:type="dxa"/>
            <w:vAlign w:val="center"/>
          </w:tcPr>
          <w:p w14:paraId="40E36BA8" w14:textId="77777777" w:rsidR="00147913" w:rsidRPr="00A832E5" w:rsidRDefault="00147913" w:rsidP="00147913">
            <w:pPr>
              <w:jc w:val="center"/>
              <w:rPr>
                <w:sz w:val="20"/>
                <w:lang w:val="en-GB"/>
              </w:rPr>
            </w:pPr>
          </w:p>
        </w:tc>
        <w:tc>
          <w:tcPr>
            <w:tcW w:w="841" w:type="dxa"/>
            <w:vAlign w:val="center"/>
          </w:tcPr>
          <w:p w14:paraId="6FA5F2AE" w14:textId="4A70D760" w:rsidR="00147913" w:rsidRPr="00A832E5" w:rsidRDefault="00147913" w:rsidP="00147913">
            <w:pPr>
              <w:jc w:val="center"/>
              <w:rPr>
                <w:sz w:val="20"/>
                <w:lang w:val="en-GB"/>
              </w:rPr>
            </w:pPr>
            <w:r w:rsidRPr="00A832E5">
              <w:rPr>
                <w:sz w:val="20"/>
                <w:lang w:val="en-GB"/>
              </w:rPr>
              <w:t>x</w:t>
            </w:r>
          </w:p>
        </w:tc>
        <w:tc>
          <w:tcPr>
            <w:tcW w:w="1029" w:type="dxa"/>
            <w:vAlign w:val="center"/>
          </w:tcPr>
          <w:p w14:paraId="4C5BF792" w14:textId="265CD604" w:rsidR="00147913" w:rsidRPr="00A832E5" w:rsidRDefault="00147913" w:rsidP="00147913">
            <w:pPr>
              <w:jc w:val="center"/>
              <w:rPr>
                <w:sz w:val="20"/>
                <w:lang w:val="en-GB"/>
              </w:rPr>
            </w:pPr>
          </w:p>
        </w:tc>
        <w:tc>
          <w:tcPr>
            <w:tcW w:w="1507" w:type="dxa"/>
            <w:vAlign w:val="center"/>
          </w:tcPr>
          <w:p w14:paraId="7F356757" w14:textId="6E5A9A82" w:rsidR="00147913" w:rsidRPr="00A832E5" w:rsidRDefault="00147913" w:rsidP="00147913">
            <w:pPr>
              <w:jc w:val="center"/>
              <w:rPr>
                <w:sz w:val="20"/>
                <w:lang w:val="en-GB"/>
              </w:rPr>
            </w:pPr>
            <w:r w:rsidRPr="00A832E5">
              <w:rPr>
                <w:sz w:val="20"/>
                <w:lang w:val="en-GB"/>
              </w:rPr>
              <w:t>percentage</w:t>
            </w:r>
          </w:p>
        </w:tc>
      </w:tr>
      <w:tr w:rsidR="00147913" w14:paraId="28023E75" w14:textId="77777777" w:rsidTr="00F13B74">
        <w:tc>
          <w:tcPr>
            <w:tcW w:w="9685" w:type="dxa"/>
            <w:gridSpan w:val="7"/>
          </w:tcPr>
          <w:p w14:paraId="730F2B6F" w14:textId="64AA6C58" w:rsidR="00147913" w:rsidRPr="00147913" w:rsidRDefault="00147913" w:rsidP="00147913">
            <w:pPr>
              <w:jc w:val="center"/>
              <w:rPr>
                <w:b/>
                <w:sz w:val="22"/>
                <w:lang w:val="en-GB"/>
              </w:rPr>
            </w:pPr>
            <w:r w:rsidRPr="00147913">
              <w:rPr>
                <w:b/>
                <w:sz w:val="22"/>
                <w:lang w:val="en-GB"/>
              </w:rPr>
              <w:t>Research</w:t>
            </w:r>
          </w:p>
        </w:tc>
      </w:tr>
      <w:tr w:rsidR="00147913" w14:paraId="13331C1E" w14:textId="77777777" w:rsidTr="00A832E5">
        <w:tc>
          <w:tcPr>
            <w:tcW w:w="1414" w:type="dxa"/>
            <w:vMerge w:val="restart"/>
            <w:vAlign w:val="center"/>
          </w:tcPr>
          <w:p w14:paraId="5FB9F446" w14:textId="647F23A5" w:rsidR="00147913" w:rsidRPr="00A832E5" w:rsidRDefault="00147913" w:rsidP="00147913">
            <w:pPr>
              <w:jc w:val="center"/>
              <w:rPr>
                <w:sz w:val="20"/>
                <w:szCs w:val="20"/>
                <w:lang w:val="en-GB"/>
              </w:rPr>
            </w:pPr>
            <w:r w:rsidRPr="00A832E5">
              <w:rPr>
                <w:sz w:val="20"/>
                <w:szCs w:val="20"/>
                <w:lang w:val="en-GB"/>
              </w:rPr>
              <w:t>Publications / citations</w:t>
            </w:r>
          </w:p>
        </w:tc>
        <w:tc>
          <w:tcPr>
            <w:tcW w:w="711" w:type="dxa"/>
            <w:vAlign w:val="center"/>
          </w:tcPr>
          <w:p w14:paraId="7BDD0801" w14:textId="77777777" w:rsidR="00147913" w:rsidRPr="00A832E5" w:rsidRDefault="00147913" w:rsidP="00A832E5">
            <w:pPr>
              <w:rPr>
                <w:sz w:val="20"/>
                <w:szCs w:val="20"/>
                <w:lang w:val="en-GB"/>
              </w:rPr>
            </w:pPr>
          </w:p>
        </w:tc>
        <w:tc>
          <w:tcPr>
            <w:tcW w:w="3482" w:type="dxa"/>
            <w:vAlign w:val="center"/>
          </w:tcPr>
          <w:p w14:paraId="698901C0" w14:textId="4E680555" w:rsidR="00147913" w:rsidRPr="00A832E5" w:rsidRDefault="00147913" w:rsidP="00A832E5">
            <w:pPr>
              <w:rPr>
                <w:sz w:val="20"/>
                <w:szCs w:val="20"/>
                <w:lang w:val="en-GB"/>
              </w:rPr>
            </w:pPr>
            <w:r w:rsidRPr="00A832E5">
              <w:rPr>
                <w:sz w:val="20"/>
                <w:szCs w:val="20"/>
                <w:lang w:val="en-GB"/>
              </w:rPr>
              <w:t>Access to international research papers and journals offered by the institution</w:t>
            </w:r>
          </w:p>
        </w:tc>
        <w:tc>
          <w:tcPr>
            <w:tcW w:w="701" w:type="dxa"/>
            <w:vAlign w:val="center"/>
          </w:tcPr>
          <w:p w14:paraId="48151876" w14:textId="07A16FBD" w:rsidR="00147913" w:rsidRPr="00A832E5" w:rsidRDefault="00147913" w:rsidP="00147913">
            <w:pPr>
              <w:jc w:val="center"/>
              <w:rPr>
                <w:sz w:val="20"/>
                <w:szCs w:val="20"/>
                <w:lang w:val="en-GB"/>
              </w:rPr>
            </w:pPr>
            <w:r w:rsidRPr="00A832E5">
              <w:rPr>
                <w:sz w:val="20"/>
                <w:szCs w:val="20"/>
                <w:lang w:val="en-GB"/>
              </w:rPr>
              <w:t>x</w:t>
            </w:r>
          </w:p>
        </w:tc>
        <w:tc>
          <w:tcPr>
            <w:tcW w:w="841" w:type="dxa"/>
            <w:vAlign w:val="center"/>
          </w:tcPr>
          <w:p w14:paraId="6C584E6A" w14:textId="77777777" w:rsidR="00147913" w:rsidRPr="00A832E5" w:rsidRDefault="00147913" w:rsidP="00147913">
            <w:pPr>
              <w:jc w:val="center"/>
              <w:rPr>
                <w:sz w:val="20"/>
                <w:szCs w:val="20"/>
                <w:lang w:val="en-GB"/>
              </w:rPr>
            </w:pPr>
          </w:p>
        </w:tc>
        <w:tc>
          <w:tcPr>
            <w:tcW w:w="1029" w:type="dxa"/>
            <w:vAlign w:val="center"/>
          </w:tcPr>
          <w:p w14:paraId="12C539C3" w14:textId="77777777" w:rsidR="00147913" w:rsidRPr="00A832E5" w:rsidRDefault="00147913" w:rsidP="00147913">
            <w:pPr>
              <w:jc w:val="center"/>
              <w:rPr>
                <w:sz w:val="20"/>
                <w:szCs w:val="20"/>
                <w:lang w:val="en-GB"/>
              </w:rPr>
            </w:pPr>
          </w:p>
        </w:tc>
        <w:tc>
          <w:tcPr>
            <w:tcW w:w="1507" w:type="dxa"/>
            <w:vAlign w:val="center"/>
          </w:tcPr>
          <w:p w14:paraId="3345AE0E" w14:textId="6FDC4B83" w:rsidR="00147913" w:rsidRPr="00A832E5" w:rsidRDefault="00147913" w:rsidP="00147913">
            <w:pPr>
              <w:jc w:val="center"/>
              <w:rPr>
                <w:sz w:val="20"/>
                <w:szCs w:val="20"/>
                <w:lang w:val="en-GB"/>
              </w:rPr>
            </w:pPr>
            <w:r w:rsidRPr="00A832E5">
              <w:rPr>
                <w:sz w:val="20"/>
                <w:szCs w:val="20"/>
                <w:lang w:val="en-GB"/>
              </w:rPr>
              <w:t>Yes/no</w:t>
            </w:r>
          </w:p>
        </w:tc>
      </w:tr>
      <w:tr w:rsidR="00147913" w14:paraId="6A4F2AB8" w14:textId="77777777" w:rsidTr="00A832E5">
        <w:tc>
          <w:tcPr>
            <w:tcW w:w="1414" w:type="dxa"/>
            <w:vMerge/>
          </w:tcPr>
          <w:p w14:paraId="5316FA0C" w14:textId="77777777" w:rsidR="00147913" w:rsidRPr="00A832E5" w:rsidRDefault="00147913" w:rsidP="00147913">
            <w:pPr>
              <w:jc w:val="both"/>
              <w:rPr>
                <w:sz w:val="20"/>
                <w:szCs w:val="20"/>
                <w:lang w:val="en-GB"/>
              </w:rPr>
            </w:pPr>
          </w:p>
        </w:tc>
        <w:tc>
          <w:tcPr>
            <w:tcW w:w="711" w:type="dxa"/>
            <w:vAlign w:val="center"/>
          </w:tcPr>
          <w:p w14:paraId="3383731B" w14:textId="77777777" w:rsidR="00147913" w:rsidRPr="00A832E5" w:rsidRDefault="00147913" w:rsidP="00A832E5">
            <w:pPr>
              <w:rPr>
                <w:sz w:val="20"/>
                <w:szCs w:val="20"/>
                <w:lang w:val="en-GB"/>
              </w:rPr>
            </w:pPr>
          </w:p>
        </w:tc>
        <w:tc>
          <w:tcPr>
            <w:tcW w:w="3482" w:type="dxa"/>
            <w:vAlign w:val="center"/>
          </w:tcPr>
          <w:p w14:paraId="54E396FE" w14:textId="5FA9DE92" w:rsidR="00147913" w:rsidRPr="00A832E5" w:rsidRDefault="00147913" w:rsidP="00A832E5">
            <w:pPr>
              <w:rPr>
                <w:sz w:val="20"/>
                <w:szCs w:val="20"/>
                <w:lang w:val="en-GB"/>
              </w:rPr>
            </w:pPr>
            <w:r w:rsidRPr="00A832E5">
              <w:rPr>
                <w:sz w:val="20"/>
                <w:szCs w:val="20"/>
                <w:lang w:val="en-GB"/>
              </w:rPr>
              <w:t>If yes, highest impact factor of a journal the institution has access to</w:t>
            </w:r>
          </w:p>
        </w:tc>
        <w:tc>
          <w:tcPr>
            <w:tcW w:w="701" w:type="dxa"/>
            <w:vAlign w:val="center"/>
          </w:tcPr>
          <w:p w14:paraId="3A24735A" w14:textId="77777777" w:rsidR="00147913" w:rsidRPr="00A832E5" w:rsidRDefault="00147913" w:rsidP="00147913">
            <w:pPr>
              <w:jc w:val="center"/>
              <w:rPr>
                <w:sz w:val="20"/>
                <w:szCs w:val="20"/>
                <w:lang w:val="en-GB"/>
              </w:rPr>
            </w:pPr>
          </w:p>
        </w:tc>
        <w:tc>
          <w:tcPr>
            <w:tcW w:w="841" w:type="dxa"/>
            <w:vAlign w:val="center"/>
          </w:tcPr>
          <w:p w14:paraId="236A1ECF" w14:textId="12CC7BC8" w:rsidR="00147913" w:rsidRPr="00A832E5" w:rsidRDefault="00147913" w:rsidP="00147913">
            <w:pPr>
              <w:jc w:val="center"/>
              <w:rPr>
                <w:sz w:val="20"/>
                <w:szCs w:val="20"/>
                <w:lang w:val="en-GB"/>
              </w:rPr>
            </w:pPr>
            <w:r w:rsidRPr="00A832E5">
              <w:rPr>
                <w:sz w:val="20"/>
                <w:szCs w:val="20"/>
                <w:lang w:val="en-GB"/>
              </w:rPr>
              <w:t>x</w:t>
            </w:r>
          </w:p>
        </w:tc>
        <w:tc>
          <w:tcPr>
            <w:tcW w:w="1029" w:type="dxa"/>
            <w:vAlign w:val="center"/>
          </w:tcPr>
          <w:p w14:paraId="392CC03E" w14:textId="77777777" w:rsidR="00147913" w:rsidRPr="00A832E5" w:rsidRDefault="00147913" w:rsidP="00147913">
            <w:pPr>
              <w:jc w:val="center"/>
              <w:rPr>
                <w:sz w:val="20"/>
                <w:szCs w:val="20"/>
                <w:lang w:val="en-GB"/>
              </w:rPr>
            </w:pPr>
          </w:p>
        </w:tc>
        <w:tc>
          <w:tcPr>
            <w:tcW w:w="1507" w:type="dxa"/>
            <w:vAlign w:val="center"/>
          </w:tcPr>
          <w:p w14:paraId="04D7EA96" w14:textId="38DC5E1E" w:rsidR="00147913" w:rsidRPr="00A832E5" w:rsidRDefault="00147913" w:rsidP="00147913">
            <w:pPr>
              <w:jc w:val="center"/>
              <w:rPr>
                <w:sz w:val="20"/>
                <w:szCs w:val="20"/>
                <w:lang w:val="en-GB"/>
              </w:rPr>
            </w:pPr>
            <w:r w:rsidRPr="00A832E5">
              <w:rPr>
                <w:sz w:val="20"/>
                <w:szCs w:val="20"/>
                <w:lang w:val="en-GB"/>
              </w:rPr>
              <w:t>absolute number</w:t>
            </w:r>
          </w:p>
        </w:tc>
      </w:tr>
      <w:tr w:rsidR="00147913" w14:paraId="41FD40FE" w14:textId="77777777" w:rsidTr="00A832E5">
        <w:tc>
          <w:tcPr>
            <w:tcW w:w="1414" w:type="dxa"/>
            <w:vMerge/>
          </w:tcPr>
          <w:p w14:paraId="6E889C73" w14:textId="77777777" w:rsidR="00147913" w:rsidRPr="00A832E5" w:rsidRDefault="00147913" w:rsidP="00147913">
            <w:pPr>
              <w:jc w:val="both"/>
              <w:rPr>
                <w:sz w:val="20"/>
                <w:szCs w:val="20"/>
                <w:lang w:val="en-GB"/>
              </w:rPr>
            </w:pPr>
          </w:p>
        </w:tc>
        <w:tc>
          <w:tcPr>
            <w:tcW w:w="711" w:type="dxa"/>
            <w:vAlign w:val="center"/>
          </w:tcPr>
          <w:p w14:paraId="09E6D7A6" w14:textId="73D631E9" w:rsidR="00147913" w:rsidRPr="00A832E5" w:rsidRDefault="00147913" w:rsidP="00A832E5">
            <w:pPr>
              <w:rPr>
                <w:sz w:val="20"/>
                <w:szCs w:val="20"/>
                <w:lang w:val="en-GB"/>
              </w:rPr>
            </w:pPr>
            <w:r w:rsidRPr="00A832E5">
              <w:rPr>
                <w:i/>
                <w:color w:val="002060"/>
                <w:sz w:val="20"/>
                <w:szCs w:val="20"/>
                <w:lang w:val="en-GB"/>
              </w:rPr>
              <w:t>06-027</w:t>
            </w:r>
          </w:p>
        </w:tc>
        <w:tc>
          <w:tcPr>
            <w:tcW w:w="3482" w:type="dxa"/>
            <w:vAlign w:val="center"/>
          </w:tcPr>
          <w:p w14:paraId="77EBB61F" w14:textId="1D8114BE" w:rsidR="00147913" w:rsidRPr="00A832E5" w:rsidRDefault="00147913" w:rsidP="00A832E5">
            <w:pPr>
              <w:rPr>
                <w:sz w:val="20"/>
                <w:szCs w:val="20"/>
                <w:lang w:val="en-GB"/>
              </w:rPr>
            </w:pPr>
            <w:r w:rsidRPr="00A832E5">
              <w:rPr>
                <w:sz w:val="20"/>
                <w:szCs w:val="20"/>
                <w:lang w:val="en-GB"/>
              </w:rPr>
              <w:t>Proportion of published pieces (books, journal issues, articles, etc.) that were produced through international collaborative activities involving researchers (2014-2017)</w:t>
            </w:r>
          </w:p>
        </w:tc>
        <w:tc>
          <w:tcPr>
            <w:tcW w:w="701" w:type="dxa"/>
            <w:vAlign w:val="center"/>
          </w:tcPr>
          <w:p w14:paraId="28B6B3A8" w14:textId="77777777" w:rsidR="00147913" w:rsidRPr="00A832E5" w:rsidRDefault="00147913" w:rsidP="00147913">
            <w:pPr>
              <w:jc w:val="center"/>
              <w:rPr>
                <w:sz w:val="20"/>
                <w:szCs w:val="20"/>
                <w:lang w:val="en-GB"/>
              </w:rPr>
            </w:pPr>
          </w:p>
        </w:tc>
        <w:tc>
          <w:tcPr>
            <w:tcW w:w="841" w:type="dxa"/>
            <w:vAlign w:val="center"/>
          </w:tcPr>
          <w:p w14:paraId="0416F932" w14:textId="7C056F26" w:rsidR="00147913" w:rsidRPr="00A832E5" w:rsidRDefault="00147913" w:rsidP="00147913">
            <w:pPr>
              <w:jc w:val="center"/>
              <w:rPr>
                <w:sz w:val="20"/>
                <w:szCs w:val="20"/>
                <w:lang w:val="en-GB"/>
              </w:rPr>
            </w:pPr>
            <w:r w:rsidRPr="00A832E5">
              <w:rPr>
                <w:sz w:val="20"/>
                <w:szCs w:val="20"/>
                <w:lang w:val="en-GB"/>
              </w:rPr>
              <w:t>x</w:t>
            </w:r>
          </w:p>
        </w:tc>
        <w:tc>
          <w:tcPr>
            <w:tcW w:w="1029" w:type="dxa"/>
            <w:vAlign w:val="center"/>
          </w:tcPr>
          <w:p w14:paraId="00629962" w14:textId="77777777" w:rsidR="00147913" w:rsidRPr="00A832E5" w:rsidRDefault="00147913" w:rsidP="00147913">
            <w:pPr>
              <w:jc w:val="center"/>
              <w:rPr>
                <w:sz w:val="20"/>
                <w:szCs w:val="20"/>
                <w:lang w:val="en-GB"/>
              </w:rPr>
            </w:pPr>
          </w:p>
        </w:tc>
        <w:tc>
          <w:tcPr>
            <w:tcW w:w="1507" w:type="dxa"/>
            <w:vAlign w:val="center"/>
          </w:tcPr>
          <w:p w14:paraId="61A2EA24" w14:textId="362F594B" w:rsidR="00147913" w:rsidRPr="00A832E5" w:rsidRDefault="00147913" w:rsidP="00147913">
            <w:pPr>
              <w:jc w:val="center"/>
              <w:rPr>
                <w:sz w:val="20"/>
                <w:szCs w:val="20"/>
                <w:lang w:val="en-GB"/>
              </w:rPr>
            </w:pPr>
            <w:r w:rsidRPr="00A832E5">
              <w:rPr>
                <w:sz w:val="20"/>
                <w:szCs w:val="20"/>
                <w:lang w:val="en-GB"/>
              </w:rPr>
              <w:t>percentage</w:t>
            </w:r>
          </w:p>
        </w:tc>
      </w:tr>
      <w:tr w:rsidR="00147913" w14:paraId="44EAB5C7" w14:textId="77777777" w:rsidTr="00A832E5">
        <w:tc>
          <w:tcPr>
            <w:tcW w:w="1414" w:type="dxa"/>
            <w:vMerge/>
          </w:tcPr>
          <w:p w14:paraId="7631C102" w14:textId="77777777" w:rsidR="00147913" w:rsidRPr="00A832E5" w:rsidRDefault="00147913" w:rsidP="00147913">
            <w:pPr>
              <w:jc w:val="both"/>
              <w:rPr>
                <w:sz w:val="20"/>
                <w:szCs w:val="20"/>
                <w:lang w:val="en-GB"/>
              </w:rPr>
            </w:pPr>
          </w:p>
        </w:tc>
        <w:tc>
          <w:tcPr>
            <w:tcW w:w="711" w:type="dxa"/>
            <w:vAlign w:val="center"/>
          </w:tcPr>
          <w:p w14:paraId="6DC66F2C" w14:textId="77777777" w:rsidR="00147913" w:rsidRPr="00A832E5" w:rsidRDefault="00147913" w:rsidP="00A832E5">
            <w:pPr>
              <w:rPr>
                <w:sz w:val="20"/>
                <w:szCs w:val="20"/>
                <w:lang w:val="en-GB"/>
              </w:rPr>
            </w:pPr>
          </w:p>
        </w:tc>
        <w:tc>
          <w:tcPr>
            <w:tcW w:w="3482" w:type="dxa"/>
            <w:vAlign w:val="center"/>
          </w:tcPr>
          <w:p w14:paraId="70A3D827" w14:textId="61D66286" w:rsidR="00147913" w:rsidRPr="00A832E5" w:rsidRDefault="00147913" w:rsidP="00A832E5">
            <w:pPr>
              <w:rPr>
                <w:sz w:val="20"/>
                <w:szCs w:val="20"/>
                <w:lang w:val="en-GB"/>
              </w:rPr>
            </w:pPr>
            <w:r w:rsidRPr="00A832E5">
              <w:rPr>
                <w:sz w:val="20"/>
                <w:szCs w:val="20"/>
                <w:lang w:val="en-GB"/>
              </w:rPr>
              <w:t>Number of international collaborative activities related to research in which the institution was involved (2014-2017)</w:t>
            </w:r>
          </w:p>
        </w:tc>
        <w:tc>
          <w:tcPr>
            <w:tcW w:w="701" w:type="dxa"/>
            <w:vAlign w:val="center"/>
          </w:tcPr>
          <w:p w14:paraId="58A84308" w14:textId="77777777" w:rsidR="00147913" w:rsidRPr="00A832E5" w:rsidRDefault="00147913" w:rsidP="00147913">
            <w:pPr>
              <w:jc w:val="center"/>
              <w:rPr>
                <w:sz w:val="20"/>
                <w:szCs w:val="20"/>
                <w:lang w:val="en-GB"/>
              </w:rPr>
            </w:pPr>
          </w:p>
        </w:tc>
        <w:tc>
          <w:tcPr>
            <w:tcW w:w="841" w:type="dxa"/>
            <w:vAlign w:val="center"/>
          </w:tcPr>
          <w:p w14:paraId="4A207547" w14:textId="51C185EF" w:rsidR="00147913" w:rsidRPr="00A832E5" w:rsidRDefault="00147913" w:rsidP="00147913">
            <w:pPr>
              <w:jc w:val="center"/>
              <w:rPr>
                <w:sz w:val="20"/>
                <w:szCs w:val="20"/>
                <w:lang w:val="en-GB"/>
              </w:rPr>
            </w:pPr>
            <w:r w:rsidRPr="00A832E5">
              <w:rPr>
                <w:sz w:val="20"/>
                <w:szCs w:val="20"/>
                <w:lang w:val="en-GB"/>
              </w:rPr>
              <w:t>x</w:t>
            </w:r>
          </w:p>
        </w:tc>
        <w:tc>
          <w:tcPr>
            <w:tcW w:w="1029" w:type="dxa"/>
            <w:vAlign w:val="center"/>
          </w:tcPr>
          <w:p w14:paraId="5A4009CC" w14:textId="77777777" w:rsidR="00147913" w:rsidRPr="00A832E5" w:rsidRDefault="00147913" w:rsidP="00147913">
            <w:pPr>
              <w:jc w:val="center"/>
              <w:rPr>
                <w:sz w:val="20"/>
                <w:szCs w:val="20"/>
                <w:lang w:val="en-GB"/>
              </w:rPr>
            </w:pPr>
          </w:p>
        </w:tc>
        <w:tc>
          <w:tcPr>
            <w:tcW w:w="1507" w:type="dxa"/>
            <w:vAlign w:val="center"/>
          </w:tcPr>
          <w:p w14:paraId="65C4AB40" w14:textId="5EA2E16B" w:rsidR="00147913" w:rsidRPr="00A832E5" w:rsidRDefault="00147913" w:rsidP="00147913">
            <w:pPr>
              <w:jc w:val="center"/>
              <w:rPr>
                <w:sz w:val="20"/>
                <w:szCs w:val="20"/>
                <w:lang w:val="en-GB"/>
              </w:rPr>
            </w:pPr>
            <w:r w:rsidRPr="00A832E5">
              <w:rPr>
                <w:sz w:val="20"/>
                <w:szCs w:val="20"/>
                <w:lang w:val="en-GB"/>
              </w:rPr>
              <w:t>absolute number</w:t>
            </w:r>
          </w:p>
        </w:tc>
      </w:tr>
      <w:tr w:rsidR="00147913" w14:paraId="12A981A7" w14:textId="77777777" w:rsidTr="00A832E5">
        <w:tc>
          <w:tcPr>
            <w:tcW w:w="1414" w:type="dxa"/>
            <w:vMerge/>
          </w:tcPr>
          <w:p w14:paraId="70D1365D" w14:textId="77777777" w:rsidR="00147913" w:rsidRPr="00A832E5" w:rsidRDefault="00147913" w:rsidP="00147913">
            <w:pPr>
              <w:jc w:val="both"/>
              <w:rPr>
                <w:sz w:val="20"/>
                <w:szCs w:val="20"/>
                <w:lang w:val="en-GB"/>
              </w:rPr>
            </w:pPr>
          </w:p>
        </w:tc>
        <w:tc>
          <w:tcPr>
            <w:tcW w:w="711" w:type="dxa"/>
            <w:vAlign w:val="center"/>
          </w:tcPr>
          <w:p w14:paraId="251F918C" w14:textId="77777777" w:rsidR="00147913" w:rsidRPr="00A832E5" w:rsidRDefault="00147913" w:rsidP="00A832E5">
            <w:pPr>
              <w:rPr>
                <w:sz w:val="20"/>
                <w:szCs w:val="20"/>
                <w:lang w:val="en-GB"/>
              </w:rPr>
            </w:pPr>
          </w:p>
        </w:tc>
        <w:tc>
          <w:tcPr>
            <w:tcW w:w="3482" w:type="dxa"/>
            <w:vAlign w:val="center"/>
          </w:tcPr>
          <w:p w14:paraId="471F7E8D" w14:textId="5523B663" w:rsidR="00147913" w:rsidRPr="00A832E5" w:rsidRDefault="00147913" w:rsidP="00A832E5">
            <w:pPr>
              <w:rPr>
                <w:sz w:val="20"/>
                <w:szCs w:val="20"/>
                <w:lang w:val="en-GB"/>
              </w:rPr>
            </w:pPr>
            <w:r w:rsidRPr="00A832E5">
              <w:rPr>
                <w:sz w:val="20"/>
                <w:szCs w:val="20"/>
                <w:lang w:val="en-GB"/>
              </w:rPr>
              <w:t>Average length of these activities (for projects that started in 2014-2017 respectively)</w:t>
            </w:r>
          </w:p>
        </w:tc>
        <w:tc>
          <w:tcPr>
            <w:tcW w:w="701" w:type="dxa"/>
            <w:vAlign w:val="center"/>
          </w:tcPr>
          <w:p w14:paraId="1E46C722" w14:textId="77777777" w:rsidR="00147913" w:rsidRPr="00A832E5" w:rsidRDefault="00147913" w:rsidP="00147913">
            <w:pPr>
              <w:jc w:val="center"/>
              <w:rPr>
                <w:sz w:val="20"/>
                <w:szCs w:val="20"/>
                <w:lang w:val="en-GB"/>
              </w:rPr>
            </w:pPr>
          </w:p>
        </w:tc>
        <w:tc>
          <w:tcPr>
            <w:tcW w:w="841" w:type="dxa"/>
            <w:vAlign w:val="center"/>
          </w:tcPr>
          <w:p w14:paraId="1C522A03" w14:textId="47D212B7" w:rsidR="00147913" w:rsidRPr="00A832E5" w:rsidRDefault="00147913" w:rsidP="00147913">
            <w:pPr>
              <w:jc w:val="center"/>
              <w:rPr>
                <w:sz w:val="20"/>
                <w:szCs w:val="20"/>
                <w:lang w:val="en-GB"/>
              </w:rPr>
            </w:pPr>
            <w:r w:rsidRPr="00A832E5">
              <w:rPr>
                <w:sz w:val="20"/>
                <w:szCs w:val="20"/>
                <w:lang w:val="en-GB"/>
              </w:rPr>
              <w:t>x</w:t>
            </w:r>
          </w:p>
        </w:tc>
        <w:tc>
          <w:tcPr>
            <w:tcW w:w="1029" w:type="dxa"/>
            <w:vAlign w:val="center"/>
          </w:tcPr>
          <w:p w14:paraId="17227395" w14:textId="77777777" w:rsidR="00147913" w:rsidRPr="00A832E5" w:rsidRDefault="00147913" w:rsidP="00147913">
            <w:pPr>
              <w:jc w:val="center"/>
              <w:rPr>
                <w:sz w:val="20"/>
                <w:szCs w:val="20"/>
                <w:lang w:val="en-GB"/>
              </w:rPr>
            </w:pPr>
          </w:p>
        </w:tc>
        <w:tc>
          <w:tcPr>
            <w:tcW w:w="1507" w:type="dxa"/>
            <w:vAlign w:val="center"/>
          </w:tcPr>
          <w:p w14:paraId="1FB8E157" w14:textId="3455075F" w:rsidR="00147913" w:rsidRPr="00A832E5" w:rsidRDefault="00147913" w:rsidP="00147913">
            <w:pPr>
              <w:jc w:val="center"/>
              <w:rPr>
                <w:sz w:val="20"/>
                <w:szCs w:val="20"/>
                <w:lang w:val="en-GB"/>
              </w:rPr>
            </w:pPr>
            <w:r w:rsidRPr="00A832E5">
              <w:rPr>
                <w:sz w:val="20"/>
                <w:szCs w:val="20"/>
                <w:lang w:val="en-GB"/>
              </w:rPr>
              <w:t>absolute number</w:t>
            </w:r>
          </w:p>
        </w:tc>
      </w:tr>
      <w:tr w:rsidR="00147913" w14:paraId="7D6F9CE8" w14:textId="77777777" w:rsidTr="00A832E5">
        <w:tc>
          <w:tcPr>
            <w:tcW w:w="1414" w:type="dxa"/>
            <w:vMerge/>
          </w:tcPr>
          <w:p w14:paraId="0C1B162A" w14:textId="77777777" w:rsidR="00147913" w:rsidRPr="00A832E5" w:rsidRDefault="00147913" w:rsidP="00147913">
            <w:pPr>
              <w:jc w:val="both"/>
              <w:rPr>
                <w:sz w:val="20"/>
                <w:szCs w:val="20"/>
                <w:lang w:val="en-GB"/>
              </w:rPr>
            </w:pPr>
          </w:p>
        </w:tc>
        <w:tc>
          <w:tcPr>
            <w:tcW w:w="711" w:type="dxa"/>
            <w:vAlign w:val="center"/>
          </w:tcPr>
          <w:p w14:paraId="062E0F52" w14:textId="1A4882E9" w:rsidR="00147913" w:rsidRPr="00A832E5" w:rsidRDefault="00147913" w:rsidP="00A832E5">
            <w:pPr>
              <w:rPr>
                <w:sz w:val="20"/>
                <w:szCs w:val="20"/>
                <w:lang w:val="en-GB"/>
              </w:rPr>
            </w:pPr>
            <w:r w:rsidRPr="00A832E5">
              <w:rPr>
                <w:i/>
                <w:color w:val="002060"/>
                <w:sz w:val="20"/>
                <w:szCs w:val="20"/>
                <w:lang w:val="en-GB"/>
              </w:rPr>
              <w:t>06-037</w:t>
            </w:r>
          </w:p>
        </w:tc>
        <w:tc>
          <w:tcPr>
            <w:tcW w:w="3482" w:type="dxa"/>
            <w:vAlign w:val="center"/>
          </w:tcPr>
          <w:p w14:paraId="300E69E6" w14:textId="0622659B" w:rsidR="00147913" w:rsidRPr="00A832E5" w:rsidRDefault="00147913" w:rsidP="00A832E5">
            <w:pPr>
              <w:rPr>
                <w:sz w:val="20"/>
                <w:szCs w:val="20"/>
                <w:lang w:val="en-GB"/>
              </w:rPr>
            </w:pPr>
            <w:r w:rsidRPr="00A832E5">
              <w:rPr>
                <w:sz w:val="20"/>
                <w:szCs w:val="20"/>
                <w:lang w:val="en-GB"/>
              </w:rPr>
              <w:t>Total number of international citations per paper for pieces authored (or co-authored) by researchers at the institution (2014-2017)</w:t>
            </w:r>
          </w:p>
        </w:tc>
        <w:tc>
          <w:tcPr>
            <w:tcW w:w="701" w:type="dxa"/>
            <w:vAlign w:val="center"/>
          </w:tcPr>
          <w:p w14:paraId="34015D5E" w14:textId="77777777" w:rsidR="00147913" w:rsidRPr="00A832E5" w:rsidRDefault="00147913" w:rsidP="00147913">
            <w:pPr>
              <w:jc w:val="center"/>
              <w:rPr>
                <w:sz w:val="20"/>
                <w:szCs w:val="20"/>
                <w:lang w:val="en-GB"/>
              </w:rPr>
            </w:pPr>
          </w:p>
        </w:tc>
        <w:tc>
          <w:tcPr>
            <w:tcW w:w="841" w:type="dxa"/>
            <w:vAlign w:val="center"/>
          </w:tcPr>
          <w:p w14:paraId="3367BD8F" w14:textId="44184ACA" w:rsidR="00147913" w:rsidRPr="00A832E5" w:rsidRDefault="00147913" w:rsidP="00147913">
            <w:pPr>
              <w:jc w:val="center"/>
              <w:rPr>
                <w:sz w:val="20"/>
                <w:szCs w:val="20"/>
                <w:lang w:val="en-GB"/>
              </w:rPr>
            </w:pPr>
            <w:r w:rsidRPr="00A832E5">
              <w:rPr>
                <w:sz w:val="20"/>
                <w:szCs w:val="20"/>
                <w:lang w:val="en-GB"/>
              </w:rPr>
              <w:t>X</w:t>
            </w:r>
          </w:p>
        </w:tc>
        <w:tc>
          <w:tcPr>
            <w:tcW w:w="1029" w:type="dxa"/>
            <w:vAlign w:val="center"/>
          </w:tcPr>
          <w:p w14:paraId="2DDFEBB2" w14:textId="77777777" w:rsidR="00147913" w:rsidRPr="00A832E5" w:rsidRDefault="00147913" w:rsidP="00147913">
            <w:pPr>
              <w:jc w:val="center"/>
              <w:rPr>
                <w:sz w:val="20"/>
                <w:szCs w:val="20"/>
                <w:lang w:val="en-GB"/>
              </w:rPr>
            </w:pPr>
          </w:p>
        </w:tc>
        <w:tc>
          <w:tcPr>
            <w:tcW w:w="1507" w:type="dxa"/>
            <w:vAlign w:val="center"/>
          </w:tcPr>
          <w:p w14:paraId="0261CFDA" w14:textId="047BD999" w:rsidR="00147913" w:rsidRPr="00A832E5" w:rsidRDefault="00147913" w:rsidP="00147913">
            <w:pPr>
              <w:jc w:val="center"/>
              <w:rPr>
                <w:sz w:val="20"/>
                <w:szCs w:val="20"/>
                <w:lang w:val="en-GB"/>
              </w:rPr>
            </w:pPr>
            <w:r w:rsidRPr="00A832E5">
              <w:rPr>
                <w:sz w:val="20"/>
                <w:szCs w:val="20"/>
                <w:lang w:val="en-GB"/>
              </w:rPr>
              <w:t>absolute number</w:t>
            </w:r>
          </w:p>
        </w:tc>
      </w:tr>
      <w:tr w:rsidR="00147913" w14:paraId="485336B7" w14:textId="77777777" w:rsidTr="00A832E5">
        <w:tc>
          <w:tcPr>
            <w:tcW w:w="1414" w:type="dxa"/>
            <w:vMerge/>
          </w:tcPr>
          <w:p w14:paraId="3DE371C3" w14:textId="77777777" w:rsidR="00147913" w:rsidRPr="00A832E5" w:rsidRDefault="00147913" w:rsidP="00147913">
            <w:pPr>
              <w:jc w:val="both"/>
              <w:rPr>
                <w:sz w:val="20"/>
                <w:szCs w:val="20"/>
                <w:lang w:val="en-GB"/>
              </w:rPr>
            </w:pPr>
          </w:p>
        </w:tc>
        <w:tc>
          <w:tcPr>
            <w:tcW w:w="711" w:type="dxa"/>
            <w:vAlign w:val="center"/>
          </w:tcPr>
          <w:p w14:paraId="59900B99" w14:textId="77777777" w:rsidR="00147913" w:rsidRPr="00A832E5" w:rsidRDefault="00147913" w:rsidP="00A832E5">
            <w:pPr>
              <w:rPr>
                <w:sz w:val="20"/>
                <w:szCs w:val="20"/>
                <w:lang w:val="en-GB"/>
              </w:rPr>
            </w:pPr>
          </w:p>
        </w:tc>
        <w:tc>
          <w:tcPr>
            <w:tcW w:w="3482" w:type="dxa"/>
            <w:vAlign w:val="center"/>
          </w:tcPr>
          <w:p w14:paraId="0619CA8C" w14:textId="361BE0AA" w:rsidR="00147913" w:rsidRPr="00A832E5" w:rsidRDefault="00147913" w:rsidP="00A832E5">
            <w:pPr>
              <w:rPr>
                <w:sz w:val="20"/>
                <w:szCs w:val="20"/>
                <w:lang w:val="en-GB"/>
              </w:rPr>
            </w:pPr>
            <w:r w:rsidRPr="00A832E5">
              <w:rPr>
                <w:sz w:val="20"/>
                <w:szCs w:val="20"/>
                <w:lang w:val="en-GB"/>
              </w:rPr>
              <w:t>Average H-index of an academic at the institution (2014-2017)</w:t>
            </w:r>
          </w:p>
        </w:tc>
        <w:tc>
          <w:tcPr>
            <w:tcW w:w="701" w:type="dxa"/>
            <w:vAlign w:val="center"/>
          </w:tcPr>
          <w:p w14:paraId="267C07CC" w14:textId="77777777" w:rsidR="00147913" w:rsidRPr="00A832E5" w:rsidRDefault="00147913" w:rsidP="00147913">
            <w:pPr>
              <w:jc w:val="center"/>
              <w:rPr>
                <w:sz w:val="20"/>
                <w:szCs w:val="20"/>
                <w:lang w:val="en-GB"/>
              </w:rPr>
            </w:pPr>
          </w:p>
        </w:tc>
        <w:tc>
          <w:tcPr>
            <w:tcW w:w="841" w:type="dxa"/>
            <w:vAlign w:val="center"/>
          </w:tcPr>
          <w:p w14:paraId="7F43D3A7" w14:textId="72F9FFF2" w:rsidR="00147913" w:rsidRPr="00A832E5" w:rsidRDefault="00147913" w:rsidP="00147913">
            <w:pPr>
              <w:jc w:val="center"/>
              <w:rPr>
                <w:sz w:val="20"/>
                <w:szCs w:val="20"/>
                <w:lang w:val="en-GB"/>
              </w:rPr>
            </w:pPr>
            <w:r w:rsidRPr="00A832E5">
              <w:rPr>
                <w:sz w:val="20"/>
                <w:szCs w:val="20"/>
                <w:lang w:val="en-GB"/>
              </w:rPr>
              <w:t>x</w:t>
            </w:r>
          </w:p>
        </w:tc>
        <w:tc>
          <w:tcPr>
            <w:tcW w:w="1029" w:type="dxa"/>
            <w:vAlign w:val="center"/>
          </w:tcPr>
          <w:p w14:paraId="681BB6DC" w14:textId="77777777" w:rsidR="00147913" w:rsidRPr="00A832E5" w:rsidRDefault="00147913" w:rsidP="00147913">
            <w:pPr>
              <w:jc w:val="center"/>
              <w:rPr>
                <w:sz w:val="20"/>
                <w:szCs w:val="20"/>
                <w:lang w:val="en-GB"/>
              </w:rPr>
            </w:pPr>
          </w:p>
        </w:tc>
        <w:tc>
          <w:tcPr>
            <w:tcW w:w="1507" w:type="dxa"/>
            <w:vAlign w:val="center"/>
          </w:tcPr>
          <w:p w14:paraId="0A43063E" w14:textId="00EDCCD9" w:rsidR="00147913" w:rsidRPr="00A832E5" w:rsidRDefault="00147913" w:rsidP="00147913">
            <w:pPr>
              <w:jc w:val="center"/>
              <w:rPr>
                <w:sz w:val="20"/>
                <w:szCs w:val="20"/>
                <w:lang w:val="en-GB"/>
              </w:rPr>
            </w:pPr>
            <w:r w:rsidRPr="00A832E5">
              <w:rPr>
                <w:sz w:val="20"/>
                <w:szCs w:val="20"/>
                <w:lang w:val="en-GB"/>
              </w:rPr>
              <w:t>absolute number</w:t>
            </w:r>
          </w:p>
        </w:tc>
      </w:tr>
      <w:tr w:rsidR="00147913" w14:paraId="05FEA4E3" w14:textId="77777777" w:rsidTr="00A832E5">
        <w:tc>
          <w:tcPr>
            <w:tcW w:w="1414" w:type="dxa"/>
            <w:vMerge/>
          </w:tcPr>
          <w:p w14:paraId="3B66DB2E" w14:textId="77777777" w:rsidR="00147913" w:rsidRPr="00A832E5" w:rsidRDefault="00147913" w:rsidP="00147913">
            <w:pPr>
              <w:jc w:val="both"/>
              <w:rPr>
                <w:sz w:val="20"/>
                <w:szCs w:val="20"/>
                <w:lang w:val="en-GB"/>
              </w:rPr>
            </w:pPr>
          </w:p>
        </w:tc>
        <w:tc>
          <w:tcPr>
            <w:tcW w:w="711" w:type="dxa"/>
            <w:vAlign w:val="center"/>
          </w:tcPr>
          <w:p w14:paraId="73F33F3C" w14:textId="77777777" w:rsidR="00147913" w:rsidRPr="00A832E5" w:rsidRDefault="00147913" w:rsidP="00A832E5">
            <w:pPr>
              <w:rPr>
                <w:sz w:val="20"/>
                <w:szCs w:val="20"/>
                <w:lang w:val="en-GB"/>
              </w:rPr>
            </w:pPr>
          </w:p>
        </w:tc>
        <w:tc>
          <w:tcPr>
            <w:tcW w:w="3482" w:type="dxa"/>
            <w:shd w:val="clear" w:color="auto" w:fill="92D050"/>
            <w:vAlign w:val="center"/>
          </w:tcPr>
          <w:p w14:paraId="55CDE498" w14:textId="027D6A79" w:rsidR="00147913" w:rsidRPr="00A832E5" w:rsidRDefault="00147913" w:rsidP="00A832E5">
            <w:pPr>
              <w:rPr>
                <w:sz w:val="20"/>
                <w:szCs w:val="20"/>
                <w:lang w:val="en-GB"/>
              </w:rPr>
            </w:pPr>
            <w:r w:rsidRPr="00A832E5">
              <w:rPr>
                <w:sz w:val="20"/>
                <w:szCs w:val="20"/>
                <w:lang w:val="en-GB"/>
              </w:rPr>
              <w:t>Development of highest impact factor of a journal the institution has access to</w:t>
            </w:r>
          </w:p>
        </w:tc>
        <w:tc>
          <w:tcPr>
            <w:tcW w:w="701" w:type="dxa"/>
            <w:vAlign w:val="center"/>
          </w:tcPr>
          <w:p w14:paraId="56C7888A" w14:textId="77777777" w:rsidR="00147913" w:rsidRPr="00A832E5" w:rsidRDefault="00147913" w:rsidP="00147913">
            <w:pPr>
              <w:jc w:val="center"/>
              <w:rPr>
                <w:sz w:val="20"/>
                <w:szCs w:val="20"/>
                <w:lang w:val="en-GB"/>
              </w:rPr>
            </w:pPr>
          </w:p>
        </w:tc>
        <w:tc>
          <w:tcPr>
            <w:tcW w:w="841" w:type="dxa"/>
            <w:vAlign w:val="center"/>
          </w:tcPr>
          <w:p w14:paraId="3FCDF07F" w14:textId="77777777" w:rsidR="00147913" w:rsidRPr="00A832E5" w:rsidRDefault="00147913" w:rsidP="00147913">
            <w:pPr>
              <w:jc w:val="center"/>
              <w:rPr>
                <w:sz w:val="20"/>
                <w:szCs w:val="20"/>
                <w:lang w:val="en-GB"/>
              </w:rPr>
            </w:pPr>
          </w:p>
        </w:tc>
        <w:tc>
          <w:tcPr>
            <w:tcW w:w="1029" w:type="dxa"/>
            <w:vAlign w:val="center"/>
          </w:tcPr>
          <w:p w14:paraId="5A901439" w14:textId="685AFC4C" w:rsidR="00147913" w:rsidRPr="00A832E5" w:rsidRDefault="00147913" w:rsidP="00147913">
            <w:pPr>
              <w:jc w:val="center"/>
              <w:rPr>
                <w:sz w:val="20"/>
                <w:szCs w:val="20"/>
                <w:lang w:val="en-GB"/>
              </w:rPr>
            </w:pPr>
            <w:r w:rsidRPr="00A832E5">
              <w:rPr>
                <w:sz w:val="20"/>
                <w:szCs w:val="20"/>
                <w:lang w:val="en-GB"/>
              </w:rPr>
              <w:t>x</w:t>
            </w:r>
          </w:p>
        </w:tc>
        <w:tc>
          <w:tcPr>
            <w:tcW w:w="1507" w:type="dxa"/>
            <w:vAlign w:val="center"/>
          </w:tcPr>
          <w:p w14:paraId="6464B19C" w14:textId="60B33573" w:rsidR="00147913" w:rsidRPr="00A832E5" w:rsidRDefault="00147913" w:rsidP="00147913">
            <w:pPr>
              <w:jc w:val="center"/>
              <w:rPr>
                <w:sz w:val="20"/>
                <w:szCs w:val="20"/>
                <w:lang w:val="en-GB"/>
              </w:rPr>
            </w:pPr>
            <w:r w:rsidRPr="00A832E5">
              <w:rPr>
                <w:sz w:val="20"/>
                <w:szCs w:val="20"/>
                <w:lang w:val="en-GB"/>
              </w:rPr>
              <w:t>percentage</w:t>
            </w:r>
          </w:p>
        </w:tc>
      </w:tr>
      <w:tr w:rsidR="00147913" w14:paraId="3D3F668F" w14:textId="77777777" w:rsidTr="00A832E5">
        <w:tc>
          <w:tcPr>
            <w:tcW w:w="1414" w:type="dxa"/>
            <w:vMerge/>
          </w:tcPr>
          <w:p w14:paraId="15084B92" w14:textId="77777777" w:rsidR="00147913" w:rsidRPr="00A832E5" w:rsidRDefault="00147913" w:rsidP="00147913">
            <w:pPr>
              <w:jc w:val="both"/>
              <w:rPr>
                <w:sz w:val="20"/>
                <w:szCs w:val="20"/>
                <w:lang w:val="en-GB"/>
              </w:rPr>
            </w:pPr>
          </w:p>
        </w:tc>
        <w:tc>
          <w:tcPr>
            <w:tcW w:w="711" w:type="dxa"/>
            <w:vAlign w:val="center"/>
          </w:tcPr>
          <w:p w14:paraId="7A47CEDE" w14:textId="77777777" w:rsidR="00147913" w:rsidRPr="00A832E5" w:rsidRDefault="00147913" w:rsidP="00A832E5">
            <w:pPr>
              <w:rPr>
                <w:sz w:val="20"/>
                <w:szCs w:val="20"/>
                <w:lang w:val="en-GB"/>
              </w:rPr>
            </w:pPr>
          </w:p>
        </w:tc>
        <w:tc>
          <w:tcPr>
            <w:tcW w:w="3482" w:type="dxa"/>
            <w:shd w:val="clear" w:color="auto" w:fill="92D050"/>
            <w:vAlign w:val="center"/>
          </w:tcPr>
          <w:p w14:paraId="2FD808A5" w14:textId="2B7BE52B" w:rsidR="00147913" w:rsidRPr="00A832E5" w:rsidRDefault="00147913" w:rsidP="00A832E5">
            <w:pPr>
              <w:rPr>
                <w:sz w:val="20"/>
                <w:szCs w:val="20"/>
                <w:lang w:val="en-GB"/>
              </w:rPr>
            </w:pPr>
            <w:r w:rsidRPr="00A832E5">
              <w:rPr>
                <w:sz w:val="20"/>
                <w:szCs w:val="20"/>
                <w:lang w:val="en-GB"/>
              </w:rPr>
              <w:t>Development of proportion of published pieces (books, journal issues, articles, etc.) that were produced through international collaborative activities involving researchers (2014-2017)</w:t>
            </w:r>
          </w:p>
        </w:tc>
        <w:tc>
          <w:tcPr>
            <w:tcW w:w="701" w:type="dxa"/>
            <w:vAlign w:val="center"/>
          </w:tcPr>
          <w:p w14:paraId="0DD06E4C" w14:textId="77777777" w:rsidR="00147913" w:rsidRPr="00A832E5" w:rsidRDefault="00147913" w:rsidP="00147913">
            <w:pPr>
              <w:jc w:val="center"/>
              <w:rPr>
                <w:sz w:val="20"/>
                <w:szCs w:val="20"/>
                <w:lang w:val="en-GB"/>
              </w:rPr>
            </w:pPr>
          </w:p>
        </w:tc>
        <w:tc>
          <w:tcPr>
            <w:tcW w:w="841" w:type="dxa"/>
            <w:vAlign w:val="center"/>
          </w:tcPr>
          <w:p w14:paraId="1024109C" w14:textId="77777777" w:rsidR="00147913" w:rsidRPr="00A832E5" w:rsidRDefault="00147913" w:rsidP="00147913">
            <w:pPr>
              <w:jc w:val="center"/>
              <w:rPr>
                <w:sz w:val="20"/>
                <w:szCs w:val="20"/>
                <w:lang w:val="en-GB"/>
              </w:rPr>
            </w:pPr>
          </w:p>
        </w:tc>
        <w:tc>
          <w:tcPr>
            <w:tcW w:w="1029" w:type="dxa"/>
            <w:vAlign w:val="center"/>
          </w:tcPr>
          <w:p w14:paraId="529DF096" w14:textId="52B4A920" w:rsidR="00147913" w:rsidRPr="00A832E5" w:rsidRDefault="00147913" w:rsidP="00147913">
            <w:pPr>
              <w:jc w:val="center"/>
              <w:rPr>
                <w:sz w:val="20"/>
                <w:szCs w:val="20"/>
                <w:lang w:val="en-GB"/>
              </w:rPr>
            </w:pPr>
            <w:r w:rsidRPr="00A832E5">
              <w:rPr>
                <w:sz w:val="20"/>
                <w:szCs w:val="20"/>
                <w:lang w:val="en-GB"/>
              </w:rPr>
              <w:t>x</w:t>
            </w:r>
          </w:p>
        </w:tc>
        <w:tc>
          <w:tcPr>
            <w:tcW w:w="1507" w:type="dxa"/>
            <w:vAlign w:val="center"/>
          </w:tcPr>
          <w:p w14:paraId="10238203" w14:textId="2F3AEB48" w:rsidR="00147913" w:rsidRPr="00A832E5" w:rsidRDefault="00147913" w:rsidP="00147913">
            <w:pPr>
              <w:jc w:val="center"/>
              <w:rPr>
                <w:sz w:val="20"/>
                <w:szCs w:val="20"/>
                <w:lang w:val="en-GB"/>
              </w:rPr>
            </w:pPr>
            <w:r w:rsidRPr="00A832E5">
              <w:rPr>
                <w:sz w:val="20"/>
                <w:szCs w:val="20"/>
                <w:lang w:val="en-GB"/>
              </w:rPr>
              <w:t>percentage</w:t>
            </w:r>
          </w:p>
        </w:tc>
      </w:tr>
      <w:tr w:rsidR="00147913" w14:paraId="2E1DF7A5" w14:textId="77777777" w:rsidTr="00A832E5">
        <w:tc>
          <w:tcPr>
            <w:tcW w:w="1414" w:type="dxa"/>
            <w:vMerge/>
          </w:tcPr>
          <w:p w14:paraId="444E6200" w14:textId="77777777" w:rsidR="00147913" w:rsidRPr="00A832E5" w:rsidRDefault="00147913" w:rsidP="00147913">
            <w:pPr>
              <w:jc w:val="both"/>
              <w:rPr>
                <w:sz w:val="20"/>
                <w:szCs w:val="20"/>
                <w:lang w:val="en-GB"/>
              </w:rPr>
            </w:pPr>
          </w:p>
        </w:tc>
        <w:tc>
          <w:tcPr>
            <w:tcW w:w="711" w:type="dxa"/>
            <w:vAlign w:val="center"/>
          </w:tcPr>
          <w:p w14:paraId="0E1282FA" w14:textId="77777777" w:rsidR="00147913" w:rsidRPr="00A832E5" w:rsidRDefault="00147913" w:rsidP="00A832E5">
            <w:pPr>
              <w:rPr>
                <w:sz w:val="20"/>
                <w:szCs w:val="20"/>
                <w:lang w:val="en-GB"/>
              </w:rPr>
            </w:pPr>
          </w:p>
        </w:tc>
        <w:tc>
          <w:tcPr>
            <w:tcW w:w="3482" w:type="dxa"/>
            <w:shd w:val="clear" w:color="auto" w:fill="92D050"/>
            <w:vAlign w:val="center"/>
          </w:tcPr>
          <w:p w14:paraId="773776A7" w14:textId="5EA5A51B" w:rsidR="00147913" w:rsidRPr="00A832E5" w:rsidRDefault="00147913" w:rsidP="00A832E5">
            <w:pPr>
              <w:rPr>
                <w:sz w:val="20"/>
                <w:szCs w:val="20"/>
                <w:lang w:val="en-GB"/>
              </w:rPr>
            </w:pPr>
            <w:r w:rsidRPr="00A832E5">
              <w:rPr>
                <w:sz w:val="20"/>
                <w:szCs w:val="20"/>
                <w:lang w:val="en-GB"/>
              </w:rPr>
              <w:t>Development of number of international collaborative activities related to research in which the institution was involved (2014-2017)</w:t>
            </w:r>
          </w:p>
        </w:tc>
        <w:tc>
          <w:tcPr>
            <w:tcW w:w="701" w:type="dxa"/>
            <w:vAlign w:val="center"/>
          </w:tcPr>
          <w:p w14:paraId="25CFC999" w14:textId="77777777" w:rsidR="00147913" w:rsidRPr="00A832E5" w:rsidRDefault="00147913" w:rsidP="00147913">
            <w:pPr>
              <w:jc w:val="center"/>
              <w:rPr>
                <w:sz w:val="20"/>
                <w:szCs w:val="20"/>
                <w:lang w:val="en-GB"/>
              </w:rPr>
            </w:pPr>
          </w:p>
        </w:tc>
        <w:tc>
          <w:tcPr>
            <w:tcW w:w="841" w:type="dxa"/>
            <w:vAlign w:val="center"/>
          </w:tcPr>
          <w:p w14:paraId="2F75BFD6" w14:textId="77777777" w:rsidR="00147913" w:rsidRPr="00A832E5" w:rsidRDefault="00147913" w:rsidP="00147913">
            <w:pPr>
              <w:jc w:val="center"/>
              <w:rPr>
                <w:sz w:val="20"/>
                <w:szCs w:val="20"/>
                <w:lang w:val="en-GB"/>
              </w:rPr>
            </w:pPr>
          </w:p>
        </w:tc>
        <w:tc>
          <w:tcPr>
            <w:tcW w:w="1029" w:type="dxa"/>
            <w:vAlign w:val="center"/>
          </w:tcPr>
          <w:p w14:paraId="534D32A2" w14:textId="7F29E4E2" w:rsidR="00147913" w:rsidRPr="00A832E5" w:rsidRDefault="00147913" w:rsidP="00147913">
            <w:pPr>
              <w:jc w:val="center"/>
              <w:rPr>
                <w:sz w:val="20"/>
                <w:szCs w:val="20"/>
                <w:lang w:val="en-GB"/>
              </w:rPr>
            </w:pPr>
            <w:r w:rsidRPr="00A832E5">
              <w:rPr>
                <w:sz w:val="20"/>
                <w:szCs w:val="20"/>
                <w:lang w:val="en-GB"/>
              </w:rPr>
              <w:t>x</w:t>
            </w:r>
          </w:p>
        </w:tc>
        <w:tc>
          <w:tcPr>
            <w:tcW w:w="1507" w:type="dxa"/>
            <w:vAlign w:val="center"/>
          </w:tcPr>
          <w:p w14:paraId="539C4C0A" w14:textId="0ACD826B" w:rsidR="00147913" w:rsidRPr="00A832E5" w:rsidRDefault="00147913" w:rsidP="00147913">
            <w:pPr>
              <w:jc w:val="center"/>
              <w:rPr>
                <w:sz w:val="20"/>
                <w:szCs w:val="20"/>
                <w:lang w:val="en-GB"/>
              </w:rPr>
            </w:pPr>
            <w:r w:rsidRPr="00A832E5">
              <w:rPr>
                <w:sz w:val="20"/>
                <w:szCs w:val="20"/>
                <w:lang w:val="en-GB"/>
              </w:rPr>
              <w:t>percentage</w:t>
            </w:r>
          </w:p>
        </w:tc>
      </w:tr>
      <w:tr w:rsidR="00147913" w14:paraId="62C4161B" w14:textId="77777777" w:rsidTr="00A832E5">
        <w:tc>
          <w:tcPr>
            <w:tcW w:w="1414" w:type="dxa"/>
            <w:vMerge/>
          </w:tcPr>
          <w:p w14:paraId="35084218" w14:textId="77777777" w:rsidR="00147913" w:rsidRPr="00A832E5" w:rsidRDefault="00147913" w:rsidP="00147913">
            <w:pPr>
              <w:jc w:val="both"/>
              <w:rPr>
                <w:sz w:val="20"/>
                <w:szCs w:val="20"/>
                <w:lang w:val="en-GB"/>
              </w:rPr>
            </w:pPr>
          </w:p>
        </w:tc>
        <w:tc>
          <w:tcPr>
            <w:tcW w:w="711" w:type="dxa"/>
            <w:vAlign w:val="center"/>
          </w:tcPr>
          <w:p w14:paraId="18DC60CD" w14:textId="77777777" w:rsidR="00147913" w:rsidRPr="00A832E5" w:rsidRDefault="00147913" w:rsidP="00A832E5">
            <w:pPr>
              <w:rPr>
                <w:sz w:val="20"/>
                <w:szCs w:val="20"/>
                <w:lang w:val="en-GB"/>
              </w:rPr>
            </w:pPr>
          </w:p>
        </w:tc>
        <w:tc>
          <w:tcPr>
            <w:tcW w:w="3482" w:type="dxa"/>
            <w:shd w:val="clear" w:color="auto" w:fill="92D050"/>
            <w:vAlign w:val="center"/>
          </w:tcPr>
          <w:p w14:paraId="597A46ED" w14:textId="1E2EABDF" w:rsidR="00147913" w:rsidRPr="00A832E5" w:rsidRDefault="00147913" w:rsidP="00A832E5">
            <w:pPr>
              <w:rPr>
                <w:sz w:val="20"/>
                <w:szCs w:val="20"/>
                <w:lang w:val="en-GB"/>
              </w:rPr>
            </w:pPr>
            <w:r w:rsidRPr="00A832E5">
              <w:rPr>
                <w:sz w:val="20"/>
                <w:szCs w:val="20"/>
                <w:lang w:val="en-GB"/>
              </w:rPr>
              <w:t>Development of average length of these activities (for projects that started in 2014-2017 respectively)</w:t>
            </w:r>
          </w:p>
        </w:tc>
        <w:tc>
          <w:tcPr>
            <w:tcW w:w="701" w:type="dxa"/>
            <w:vAlign w:val="center"/>
          </w:tcPr>
          <w:p w14:paraId="42FFE39D" w14:textId="77777777" w:rsidR="00147913" w:rsidRPr="00A832E5" w:rsidRDefault="00147913" w:rsidP="00147913">
            <w:pPr>
              <w:jc w:val="center"/>
              <w:rPr>
                <w:sz w:val="20"/>
                <w:szCs w:val="20"/>
                <w:lang w:val="en-GB"/>
              </w:rPr>
            </w:pPr>
          </w:p>
        </w:tc>
        <w:tc>
          <w:tcPr>
            <w:tcW w:w="841" w:type="dxa"/>
            <w:vAlign w:val="center"/>
          </w:tcPr>
          <w:p w14:paraId="6DCBDEFD" w14:textId="77777777" w:rsidR="00147913" w:rsidRPr="00A832E5" w:rsidRDefault="00147913" w:rsidP="00147913">
            <w:pPr>
              <w:jc w:val="center"/>
              <w:rPr>
                <w:sz w:val="20"/>
                <w:szCs w:val="20"/>
                <w:lang w:val="en-GB"/>
              </w:rPr>
            </w:pPr>
          </w:p>
        </w:tc>
        <w:tc>
          <w:tcPr>
            <w:tcW w:w="1029" w:type="dxa"/>
            <w:vAlign w:val="center"/>
          </w:tcPr>
          <w:p w14:paraId="413691C3" w14:textId="4AEDDB45" w:rsidR="00147913" w:rsidRPr="00A832E5" w:rsidRDefault="00147913" w:rsidP="00147913">
            <w:pPr>
              <w:jc w:val="center"/>
              <w:rPr>
                <w:sz w:val="20"/>
                <w:szCs w:val="20"/>
                <w:lang w:val="en-GB"/>
              </w:rPr>
            </w:pPr>
            <w:r w:rsidRPr="00A832E5">
              <w:rPr>
                <w:sz w:val="20"/>
                <w:szCs w:val="20"/>
                <w:lang w:val="en-GB"/>
              </w:rPr>
              <w:t>x</w:t>
            </w:r>
          </w:p>
        </w:tc>
        <w:tc>
          <w:tcPr>
            <w:tcW w:w="1507" w:type="dxa"/>
            <w:vAlign w:val="center"/>
          </w:tcPr>
          <w:p w14:paraId="6582B76F" w14:textId="5AAB500C" w:rsidR="00147913" w:rsidRPr="00A832E5" w:rsidRDefault="00147913" w:rsidP="00147913">
            <w:pPr>
              <w:jc w:val="center"/>
              <w:rPr>
                <w:sz w:val="20"/>
                <w:szCs w:val="20"/>
                <w:lang w:val="en-GB"/>
              </w:rPr>
            </w:pPr>
            <w:r w:rsidRPr="00A832E5">
              <w:rPr>
                <w:sz w:val="20"/>
                <w:szCs w:val="20"/>
                <w:lang w:val="en-GB"/>
              </w:rPr>
              <w:t>percentage</w:t>
            </w:r>
          </w:p>
        </w:tc>
      </w:tr>
      <w:tr w:rsidR="00147913" w14:paraId="354D606B" w14:textId="77777777" w:rsidTr="00A832E5">
        <w:tc>
          <w:tcPr>
            <w:tcW w:w="1414" w:type="dxa"/>
            <w:vMerge/>
          </w:tcPr>
          <w:p w14:paraId="17910285" w14:textId="77777777" w:rsidR="00147913" w:rsidRPr="00A832E5" w:rsidRDefault="00147913" w:rsidP="00147913">
            <w:pPr>
              <w:jc w:val="both"/>
              <w:rPr>
                <w:sz w:val="20"/>
                <w:szCs w:val="20"/>
                <w:lang w:val="en-GB"/>
              </w:rPr>
            </w:pPr>
          </w:p>
        </w:tc>
        <w:tc>
          <w:tcPr>
            <w:tcW w:w="711" w:type="dxa"/>
            <w:vAlign w:val="center"/>
          </w:tcPr>
          <w:p w14:paraId="311A73B2" w14:textId="77777777" w:rsidR="00147913" w:rsidRPr="00A832E5" w:rsidRDefault="00147913" w:rsidP="00A832E5">
            <w:pPr>
              <w:rPr>
                <w:sz w:val="20"/>
                <w:szCs w:val="20"/>
                <w:lang w:val="en-GB"/>
              </w:rPr>
            </w:pPr>
          </w:p>
        </w:tc>
        <w:tc>
          <w:tcPr>
            <w:tcW w:w="3482" w:type="dxa"/>
            <w:shd w:val="clear" w:color="auto" w:fill="92D050"/>
            <w:vAlign w:val="center"/>
          </w:tcPr>
          <w:p w14:paraId="5ED54329" w14:textId="650D2F66" w:rsidR="00147913" w:rsidRPr="00A832E5" w:rsidRDefault="00147913" w:rsidP="00A832E5">
            <w:pPr>
              <w:rPr>
                <w:sz w:val="20"/>
                <w:szCs w:val="20"/>
                <w:lang w:val="en-GB"/>
              </w:rPr>
            </w:pPr>
            <w:r w:rsidRPr="00A832E5">
              <w:rPr>
                <w:sz w:val="20"/>
                <w:szCs w:val="20"/>
                <w:lang w:val="en-GB"/>
              </w:rPr>
              <w:t>Development of total number of international citations per paper for pieces authored (or co-authored) by researchers at the institution (2014-2017)</w:t>
            </w:r>
          </w:p>
        </w:tc>
        <w:tc>
          <w:tcPr>
            <w:tcW w:w="701" w:type="dxa"/>
            <w:vAlign w:val="center"/>
          </w:tcPr>
          <w:p w14:paraId="367E7162" w14:textId="77777777" w:rsidR="00147913" w:rsidRPr="00A832E5" w:rsidRDefault="00147913" w:rsidP="00147913">
            <w:pPr>
              <w:jc w:val="center"/>
              <w:rPr>
                <w:sz w:val="20"/>
                <w:szCs w:val="20"/>
                <w:lang w:val="en-GB"/>
              </w:rPr>
            </w:pPr>
          </w:p>
        </w:tc>
        <w:tc>
          <w:tcPr>
            <w:tcW w:w="841" w:type="dxa"/>
            <w:vAlign w:val="center"/>
          </w:tcPr>
          <w:p w14:paraId="2BD08F40" w14:textId="77777777" w:rsidR="00147913" w:rsidRPr="00A832E5" w:rsidRDefault="00147913" w:rsidP="00147913">
            <w:pPr>
              <w:jc w:val="center"/>
              <w:rPr>
                <w:sz w:val="20"/>
                <w:szCs w:val="20"/>
                <w:lang w:val="en-GB"/>
              </w:rPr>
            </w:pPr>
          </w:p>
        </w:tc>
        <w:tc>
          <w:tcPr>
            <w:tcW w:w="1029" w:type="dxa"/>
            <w:vAlign w:val="center"/>
          </w:tcPr>
          <w:p w14:paraId="7B144B22" w14:textId="7F7B6AF1" w:rsidR="00147913" w:rsidRPr="00A832E5" w:rsidRDefault="00147913" w:rsidP="00147913">
            <w:pPr>
              <w:jc w:val="center"/>
              <w:rPr>
                <w:sz w:val="20"/>
                <w:szCs w:val="20"/>
                <w:lang w:val="en-GB"/>
              </w:rPr>
            </w:pPr>
            <w:r w:rsidRPr="00A832E5">
              <w:rPr>
                <w:sz w:val="20"/>
                <w:szCs w:val="20"/>
                <w:lang w:val="en-GB"/>
              </w:rPr>
              <w:t>x</w:t>
            </w:r>
          </w:p>
        </w:tc>
        <w:tc>
          <w:tcPr>
            <w:tcW w:w="1507" w:type="dxa"/>
            <w:vAlign w:val="center"/>
          </w:tcPr>
          <w:p w14:paraId="54936318" w14:textId="14661ACA" w:rsidR="00147913" w:rsidRPr="00A832E5" w:rsidRDefault="00147913" w:rsidP="00147913">
            <w:pPr>
              <w:jc w:val="center"/>
              <w:rPr>
                <w:sz w:val="20"/>
                <w:szCs w:val="20"/>
                <w:lang w:val="en-GB"/>
              </w:rPr>
            </w:pPr>
            <w:r w:rsidRPr="00A832E5">
              <w:rPr>
                <w:sz w:val="20"/>
                <w:szCs w:val="20"/>
                <w:lang w:val="en-GB"/>
              </w:rPr>
              <w:t>percentage</w:t>
            </w:r>
          </w:p>
        </w:tc>
      </w:tr>
      <w:tr w:rsidR="00147913" w14:paraId="7EAD4BC4" w14:textId="77777777" w:rsidTr="00A832E5">
        <w:tc>
          <w:tcPr>
            <w:tcW w:w="1414" w:type="dxa"/>
            <w:vMerge/>
          </w:tcPr>
          <w:p w14:paraId="7478B465" w14:textId="77777777" w:rsidR="00147913" w:rsidRPr="00A832E5" w:rsidRDefault="00147913" w:rsidP="00147913">
            <w:pPr>
              <w:jc w:val="both"/>
              <w:rPr>
                <w:sz w:val="20"/>
                <w:szCs w:val="20"/>
                <w:lang w:val="en-GB"/>
              </w:rPr>
            </w:pPr>
          </w:p>
        </w:tc>
        <w:tc>
          <w:tcPr>
            <w:tcW w:w="711" w:type="dxa"/>
            <w:vAlign w:val="center"/>
          </w:tcPr>
          <w:p w14:paraId="55AD8A7D" w14:textId="77777777" w:rsidR="00147913" w:rsidRPr="00A832E5" w:rsidRDefault="00147913" w:rsidP="00A832E5">
            <w:pPr>
              <w:rPr>
                <w:sz w:val="20"/>
                <w:szCs w:val="20"/>
                <w:lang w:val="en-GB"/>
              </w:rPr>
            </w:pPr>
          </w:p>
        </w:tc>
        <w:tc>
          <w:tcPr>
            <w:tcW w:w="3482" w:type="dxa"/>
            <w:shd w:val="clear" w:color="auto" w:fill="92D050"/>
            <w:vAlign w:val="center"/>
          </w:tcPr>
          <w:p w14:paraId="7DA6CABA" w14:textId="24478F8E" w:rsidR="00147913" w:rsidRPr="00A832E5" w:rsidRDefault="00147913" w:rsidP="00A832E5">
            <w:pPr>
              <w:rPr>
                <w:sz w:val="20"/>
                <w:szCs w:val="20"/>
                <w:lang w:val="en-GB"/>
              </w:rPr>
            </w:pPr>
            <w:r w:rsidRPr="00A832E5">
              <w:rPr>
                <w:sz w:val="20"/>
                <w:szCs w:val="20"/>
                <w:lang w:val="en-GB"/>
              </w:rPr>
              <w:t>Development of average H-index of an academic at the institution (2014-2017)</w:t>
            </w:r>
          </w:p>
        </w:tc>
        <w:tc>
          <w:tcPr>
            <w:tcW w:w="701" w:type="dxa"/>
            <w:vAlign w:val="center"/>
          </w:tcPr>
          <w:p w14:paraId="02BC424D" w14:textId="77777777" w:rsidR="00147913" w:rsidRPr="00A832E5" w:rsidRDefault="00147913" w:rsidP="00147913">
            <w:pPr>
              <w:jc w:val="center"/>
              <w:rPr>
                <w:sz w:val="20"/>
                <w:szCs w:val="20"/>
                <w:lang w:val="en-GB"/>
              </w:rPr>
            </w:pPr>
          </w:p>
        </w:tc>
        <w:tc>
          <w:tcPr>
            <w:tcW w:w="841" w:type="dxa"/>
            <w:vAlign w:val="center"/>
          </w:tcPr>
          <w:p w14:paraId="0B4839DA" w14:textId="77777777" w:rsidR="00147913" w:rsidRPr="00A832E5" w:rsidRDefault="00147913" w:rsidP="00147913">
            <w:pPr>
              <w:jc w:val="center"/>
              <w:rPr>
                <w:sz w:val="20"/>
                <w:szCs w:val="20"/>
                <w:lang w:val="en-GB"/>
              </w:rPr>
            </w:pPr>
          </w:p>
        </w:tc>
        <w:tc>
          <w:tcPr>
            <w:tcW w:w="1029" w:type="dxa"/>
            <w:vAlign w:val="center"/>
          </w:tcPr>
          <w:p w14:paraId="6CE00450" w14:textId="1F995553" w:rsidR="00147913" w:rsidRPr="00A832E5" w:rsidRDefault="00147913" w:rsidP="00147913">
            <w:pPr>
              <w:jc w:val="center"/>
              <w:rPr>
                <w:sz w:val="20"/>
                <w:szCs w:val="20"/>
                <w:lang w:val="en-GB"/>
              </w:rPr>
            </w:pPr>
            <w:r w:rsidRPr="00A832E5">
              <w:rPr>
                <w:sz w:val="20"/>
                <w:szCs w:val="20"/>
                <w:lang w:val="en-GB"/>
              </w:rPr>
              <w:t>x</w:t>
            </w:r>
          </w:p>
        </w:tc>
        <w:tc>
          <w:tcPr>
            <w:tcW w:w="1507" w:type="dxa"/>
            <w:vAlign w:val="center"/>
          </w:tcPr>
          <w:p w14:paraId="691250A9" w14:textId="3028DD2E" w:rsidR="00147913" w:rsidRPr="00A832E5" w:rsidRDefault="00147913" w:rsidP="00147913">
            <w:pPr>
              <w:jc w:val="center"/>
              <w:rPr>
                <w:sz w:val="20"/>
                <w:szCs w:val="20"/>
                <w:lang w:val="en-GB"/>
              </w:rPr>
            </w:pPr>
            <w:r w:rsidRPr="00A832E5">
              <w:rPr>
                <w:sz w:val="20"/>
                <w:szCs w:val="20"/>
                <w:lang w:val="en-GB"/>
              </w:rPr>
              <w:t>percentage</w:t>
            </w:r>
          </w:p>
        </w:tc>
      </w:tr>
      <w:tr w:rsidR="00147913" w14:paraId="4C375C24" w14:textId="77777777" w:rsidTr="00C52BCD">
        <w:tc>
          <w:tcPr>
            <w:tcW w:w="9685" w:type="dxa"/>
            <w:gridSpan w:val="7"/>
          </w:tcPr>
          <w:p w14:paraId="3E332C4D" w14:textId="721E59FB" w:rsidR="00147913" w:rsidRPr="00147913" w:rsidRDefault="00147913" w:rsidP="00147913">
            <w:pPr>
              <w:jc w:val="center"/>
              <w:rPr>
                <w:b/>
                <w:sz w:val="22"/>
                <w:lang w:val="en-GB"/>
              </w:rPr>
            </w:pPr>
            <w:r w:rsidRPr="00147913">
              <w:rPr>
                <w:b/>
                <w:sz w:val="22"/>
                <w:lang w:val="en-GB"/>
              </w:rPr>
              <w:t>Education</w:t>
            </w:r>
          </w:p>
        </w:tc>
      </w:tr>
      <w:tr w:rsidR="00A832E5" w14:paraId="5E1FD06C" w14:textId="77777777" w:rsidTr="00A832E5">
        <w:tc>
          <w:tcPr>
            <w:tcW w:w="1414" w:type="dxa"/>
            <w:vMerge w:val="restart"/>
            <w:vAlign w:val="center"/>
          </w:tcPr>
          <w:p w14:paraId="02D6A693" w14:textId="2422E16D" w:rsidR="00A832E5" w:rsidRPr="00A832E5" w:rsidRDefault="00A832E5" w:rsidP="00A832E5">
            <w:pPr>
              <w:jc w:val="center"/>
              <w:rPr>
                <w:sz w:val="20"/>
                <w:szCs w:val="20"/>
                <w:lang w:val="en-GB"/>
              </w:rPr>
            </w:pPr>
            <w:r w:rsidRPr="00A832E5">
              <w:rPr>
                <w:sz w:val="20"/>
                <w:szCs w:val="20"/>
                <w:lang w:val="en-GB"/>
              </w:rPr>
              <w:t>Curricula, Recognition of English-taught programmes</w:t>
            </w:r>
          </w:p>
        </w:tc>
        <w:tc>
          <w:tcPr>
            <w:tcW w:w="711" w:type="dxa"/>
            <w:vAlign w:val="center"/>
          </w:tcPr>
          <w:p w14:paraId="7FC1128A" w14:textId="7ECD4C50" w:rsidR="00A832E5" w:rsidRPr="00A832E5" w:rsidRDefault="00A832E5" w:rsidP="00A832E5">
            <w:pPr>
              <w:rPr>
                <w:sz w:val="20"/>
                <w:szCs w:val="20"/>
                <w:lang w:val="en-GB"/>
              </w:rPr>
            </w:pPr>
            <w:r w:rsidRPr="00A832E5">
              <w:rPr>
                <w:i/>
                <w:color w:val="002060"/>
                <w:sz w:val="20"/>
                <w:szCs w:val="20"/>
                <w:lang w:val="en-GB"/>
              </w:rPr>
              <w:t>05-039</w:t>
            </w:r>
          </w:p>
        </w:tc>
        <w:tc>
          <w:tcPr>
            <w:tcW w:w="3482" w:type="dxa"/>
            <w:vAlign w:val="center"/>
          </w:tcPr>
          <w:p w14:paraId="2CF140BB" w14:textId="3C3F7B45" w:rsidR="00A832E5" w:rsidRPr="00A832E5" w:rsidRDefault="00A832E5" w:rsidP="00A832E5">
            <w:pPr>
              <w:rPr>
                <w:sz w:val="20"/>
                <w:szCs w:val="20"/>
                <w:lang w:val="en-GB"/>
              </w:rPr>
            </w:pPr>
            <w:r w:rsidRPr="00A832E5">
              <w:rPr>
                <w:sz w:val="20"/>
                <w:szCs w:val="20"/>
                <w:lang w:val="en-GB"/>
              </w:rPr>
              <w:t xml:space="preserve">Proportion of Master’s programmes taught wholly in a foreign or second language out of all Master’s programmes offered (2014-2017) </w:t>
            </w:r>
          </w:p>
        </w:tc>
        <w:tc>
          <w:tcPr>
            <w:tcW w:w="701" w:type="dxa"/>
            <w:vAlign w:val="center"/>
          </w:tcPr>
          <w:p w14:paraId="3E4D156F" w14:textId="77777777" w:rsidR="00A832E5" w:rsidRPr="00A832E5" w:rsidRDefault="00A832E5" w:rsidP="003D0AD6">
            <w:pPr>
              <w:jc w:val="center"/>
              <w:rPr>
                <w:sz w:val="20"/>
                <w:szCs w:val="20"/>
                <w:lang w:val="en-GB"/>
              </w:rPr>
            </w:pPr>
          </w:p>
        </w:tc>
        <w:tc>
          <w:tcPr>
            <w:tcW w:w="841" w:type="dxa"/>
            <w:vAlign w:val="center"/>
          </w:tcPr>
          <w:p w14:paraId="2E3C1273" w14:textId="6A68CA19" w:rsidR="00A832E5" w:rsidRPr="00A832E5" w:rsidRDefault="00A832E5" w:rsidP="003D0AD6">
            <w:pPr>
              <w:jc w:val="center"/>
              <w:rPr>
                <w:sz w:val="20"/>
                <w:szCs w:val="20"/>
                <w:lang w:val="en-GB"/>
              </w:rPr>
            </w:pPr>
            <w:r w:rsidRPr="00A832E5">
              <w:rPr>
                <w:sz w:val="20"/>
                <w:szCs w:val="20"/>
                <w:lang w:val="en-GB"/>
              </w:rPr>
              <w:t>x</w:t>
            </w:r>
          </w:p>
        </w:tc>
        <w:tc>
          <w:tcPr>
            <w:tcW w:w="1029" w:type="dxa"/>
            <w:vAlign w:val="center"/>
          </w:tcPr>
          <w:p w14:paraId="519C986C" w14:textId="77777777" w:rsidR="00A832E5" w:rsidRPr="00A832E5" w:rsidRDefault="00A832E5" w:rsidP="003D0AD6">
            <w:pPr>
              <w:jc w:val="center"/>
              <w:rPr>
                <w:sz w:val="20"/>
                <w:szCs w:val="20"/>
                <w:lang w:val="en-GB"/>
              </w:rPr>
            </w:pPr>
          </w:p>
        </w:tc>
        <w:tc>
          <w:tcPr>
            <w:tcW w:w="1507" w:type="dxa"/>
            <w:vAlign w:val="center"/>
          </w:tcPr>
          <w:p w14:paraId="7F904E7B" w14:textId="2AB6B88F" w:rsidR="00A832E5" w:rsidRPr="00A832E5" w:rsidRDefault="00A832E5" w:rsidP="003D0AD6">
            <w:pPr>
              <w:jc w:val="center"/>
              <w:rPr>
                <w:sz w:val="20"/>
                <w:szCs w:val="20"/>
                <w:lang w:val="en-GB"/>
              </w:rPr>
            </w:pPr>
            <w:r w:rsidRPr="00A832E5">
              <w:rPr>
                <w:sz w:val="20"/>
                <w:szCs w:val="20"/>
                <w:lang w:val="en-GB"/>
              </w:rPr>
              <w:t>percentage</w:t>
            </w:r>
          </w:p>
        </w:tc>
      </w:tr>
      <w:tr w:rsidR="00A832E5" w14:paraId="4CC1EB1F" w14:textId="77777777" w:rsidTr="00A832E5">
        <w:tc>
          <w:tcPr>
            <w:tcW w:w="1414" w:type="dxa"/>
            <w:vMerge/>
          </w:tcPr>
          <w:p w14:paraId="341B2B77" w14:textId="77777777" w:rsidR="00A832E5" w:rsidRPr="00A832E5" w:rsidRDefault="00A832E5" w:rsidP="003D0AD6">
            <w:pPr>
              <w:jc w:val="both"/>
              <w:rPr>
                <w:sz w:val="20"/>
                <w:szCs w:val="20"/>
                <w:lang w:val="en-GB"/>
              </w:rPr>
            </w:pPr>
          </w:p>
        </w:tc>
        <w:tc>
          <w:tcPr>
            <w:tcW w:w="711" w:type="dxa"/>
            <w:vAlign w:val="center"/>
          </w:tcPr>
          <w:p w14:paraId="115F4010" w14:textId="77777777" w:rsidR="00A832E5" w:rsidRPr="00A832E5" w:rsidRDefault="00A832E5" w:rsidP="00A832E5">
            <w:pPr>
              <w:rPr>
                <w:sz w:val="20"/>
                <w:szCs w:val="20"/>
                <w:lang w:val="en-GB"/>
              </w:rPr>
            </w:pPr>
          </w:p>
        </w:tc>
        <w:tc>
          <w:tcPr>
            <w:tcW w:w="3482" w:type="dxa"/>
            <w:vAlign w:val="center"/>
          </w:tcPr>
          <w:p w14:paraId="0E295266" w14:textId="7C4FC11D" w:rsidR="00A832E5" w:rsidRPr="00A832E5" w:rsidRDefault="00A832E5" w:rsidP="00A832E5">
            <w:pPr>
              <w:rPr>
                <w:sz w:val="20"/>
                <w:szCs w:val="20"/>
                <w:lang w:val="en-GB"/>
              </w:rPr>
            </w:pPr>
            <w:r w:rsidRPr="00A832E5">
              <w:rPr>
                <w:sz w:val="20"/>
                <w:szCs w:val="20"/>
                <w:lang w:val="en-GB"/>
              </w:rPr>
              <w:t>Organisation of summer school programmes, language courses included</w:t>
            </w:r>
          </w:p>
        </w:tc>
        <w:tc>
          <w:tcPr>
            <w:tcW w:w="701" w:type="dxa"/>
            <w:vAlign w:val="center"/>
          </w:tcPr>
          <w:p w14:paraId="624AC973" w14:textId="1AB060B0" w:rsidR="00A832E5" w:rsidRPr="00A832E5" w:rsidRDefault="00A832E5" w:rsidP="003D0AD6">
            <w:pPr>
              <w:jc w:val="center"/>
              <w:rPr>
                <w:sz w:val="20"/>
                <w:szCs w:val="20"/>
                <w:lang w:val="en-GB"/>
              </w:rPr>
            </w:pPr>
            <w:r w:rsidRPr="00A832E5">
              <w:rPr>
                <w:sz w:val="20"/>
                <w:szCs w:val="20"/>
                <w:lang w:val="en-GB"/>
              </w:rPr>
              <w:t>x</w:t>
            </w:r>
          </w:p>
        </w:tc>
        <w:tc>
          <w:tcPr>
            <w:tcW w:w="841" w:type="dxa"/>
            <w:vAlign w:val="center"/>
          </w:tcPr>
          <w:p w14:paraId="6A1F3C08" w14:textId="77777777" w:rsidR="00A832E5" w:rsidRPr="00A832E5" w:rsidRDefault="00A832E5" w:rsidP="003D0AD6">
            <w:pPr>
              <w:jc w:val="center"/>
              <w:rPr>
                <w:sz w:val="20"/>
                <w:szCs w:val="20"/>
                <w:lang w:val="en-GB"/>
              </w:rPr>
            </w:pPr>
          </w:p>
        </w:tc>
        <w:tc>
          <w:tcPr>
            <w:tcW w:w="1029" w:type="dxa"/>
            <w:vAlign w:val="center"/>
          </w:tcPr>
          <w:p w14:paraId="4B4EF764" w14:textId="77777777" w:rsidR="00A832E5" w:rsidRPr="00A832E5" w:rsidRDefault="00A832E5" w:rsidP="003D0AD6">
            <w:pPr>
              <w:jc w:val="center"/>
              <w:rPr>
                <w:sz w:val="20"/>
                <w:szCs w:val="20"/>
                <w:lang w:val="en-GB"/>
              </w:rPr>
            </w:pPr>
          </w:p>
        </w:tc>
        <w:tc>
          <w:tcPr>
            <w:tcW w:w="1507" w:type="dxa"/>
            <w:vAlign w:val="center"/>
          </w:tcPr>
          <w:p w14:paraId="2F75942A" w14:textId="549A00F5" w:rsidR="00A832E5" w:rsidRPr="00A832E5" w:rsidRDefault="00A832E5" w:rsidP="003D0AD6">
            <w:pPr>
              <w:jc w:val="center"/>
              <w:rPr>
                <w:sz w:val="20"/>
                <w:szCs w:val="20"/>
                <w:lang w:val="en-GB"/>
              </w:rPr>
            </w:pPr>
            <w:r w:rsidRPr="00A832E5">
              <w:rPr>
                <w:sz w:val="20"/>
                <w:szCs w:val="20"/>
                <w:lang w:val="en-GB"/>
              </w:rPr>
              <w:t>Yes/no</w:t>
            </w:r>
          </w:p>
        </w:tc>
      </w:tr>
      <w:tr w:rsidR="00A832E5" w14:paraId="3C93AF17" w14:textId="77777777" w:rsidTr="00A832E5">
        <w:tc>
          <w:tcPr>
            <w:tcW w:w="1414" w:type="dxa"/>
            <w:vMerge/>
          </w:tcPr>
          <w:p w14:paraId="2FCA56D0" w14:textId="77777777" w:rsidR="00A832E5" w:rsidRPr="00A832E5" w:rsidRDefault="00A832E5" w:rsidP="003D0AD6">
            <w:pPr>
              <w:jc w:val="both"/>
              <w:rPr>
                <w:sz w:val="20"/>
                <w:szCs w:val="20"/>
                <w:lang w:val="en-GB"/>
              </w:rPr>
            </w:pPr>
          </w:p>
        </w:tc>
        <w:tc>
          <w:tcPr>
            <w:tcW w:w="711" w:type="dxa"/>
            <w:vAlign w:val="center"/>
          </w:tcPr>
          <w:p w14:paraId="007140C9" w14:textId="77777777" w:rsidR="00A832E5" w:rsidRPr="00A832E5" w:rsidRDefault="00A832E5" w:rsidP="00A832E5">
            <w:pPr>
              <w:rPr>
                <w:i/>
                <w:color w:val="002060"/>
                <w:sz w:val="20"/>
                <w:szCs w:val="20"/>
                <w:lang w:val="en-GB"/>
              </w:rPr>
            </w:pPr>
          </w:p>
        </w:tc>
        <w:tc>
          <w:tcPr>
            <w:tcW w:w="3482" w:type="dxa"/>
            <w:vAlign w:val="center"/>
          </w:tcPr>
          <w:p w14:paraId="13CEFC9F" w14:textId="4A9B7FA7" w:rsidR="00A832E5" w:rsidRPr="00A832E5" w:rsidRDefault="00A832E5" w:rsidP="00A832E5">
            <w:pPr>
              <w:rPr>
                <w:sz w:val="20"/>
                <w:szCs w:val="20"/>
                <w:lang w:val="en-GB"/>
              </w:rPr>
            </w:pPr>
            <w:r w:rsidRPr="00A832E5">
              <w:rPr>
                <w:sz w:val="20"/>
                <w:szCs w:val="20"/>
                <w:lang w:val="en-GB"/>
              </w:rPr>
              <w:t>Number of participants per summer course (2014-2017)</w:t>
            </w:r>
          </w:p>
        </w:tc>
        <w:tc>
          <w:tcPr>
            <w:tcW w:w="701" w:type="dxa"/>
            <w:vAlign w:val="center"/>
          </w:tcPr>
          <w:p w14:paraId="06BE0994" w14:textId="77777777" w:rsidR="00A832E5" w:rsidRPr="00A832E5" w:rsidRDefault="00A832E5" w:rsidP="003D0AD6">
            <w:pPr>
              <w:jc w:val="center"/>
              <w:rPr>
                <w:sz w:val="20"/>
                <w:szCs w:val="20"/>
                <w:lang w:val="en-GB"/>
              </w:rPr>
            </w:pPr>
          </w:p>
        </w:tc>
        <w:tc>
          <w:tcPr>
            <w:tcW w:w="841" w:type="dxa"/>
            <w:vAlign w:val="center"/>
          </w:tcPr>
          <w:p w14:paraId="43821904" w14:textId="61AA4498" w:rsidR="00A832E5" w:rsidRPr="00A832E5" w:rsidRDefault="00A832E5" w:rsidP="003D0AD6">
            <w:pPr>
              <w:jc w:val="center"/>
              <w:rPr>
                <w:sz w:val="20"/>
                <w:szCs w:val="20"/>
                <w:lang w:val="en-GB"/>
              </w:rPr>
            </w:pPr>
            <w:r w:rsidRPr="00A832E5">
              <w:rPr>
                <w:sz w:val="20"/>
                <w:szCs w:val="20"/>
                <w:lang w:val="en-GB"/>
              </w:rPr>
              <w:t>x</w:t>
            </w:r>
          </w:p>
        </w:tc>
        <w:tc>
          <w:tcPr>
            <w:tcW w:w="1029" w:type="dxa"/>
            <w:vAlign w:val="center"/>
          </w:tcPr>
          <w:p w14:paraId="71069105" w14:textId="77777777" w:rsidR="00A832E5" w:rsidRPr="00A832E5" w:rsidRDefault="00A832E5" w:rsidP="003D0AD6">
            <w:pPr>
              <w:jc w:val="center"/>
              <w:rPr>
                <w:sz w:val="20"/>
                <w:szCs w:val="20"/>
                <w:lang w:val="en-GB"/>
              </w:rPr>
            </w:pPr>
          </w:p>
        </w:tc>
        <w:tc>
          <w:tcPr>
            <w:tcW w:w="1507" w:type="dxa"/>
            <w:vAlign w:val="center"/>
          </w:tcPr>
          <w:p w14:paraId="23F657D1" w14:textId="01CD55EB" w:rsidR="00A832E5" w:rsidRPr="00A832E5" w:rsidRDefault="00A832E5" w:rsidP="003D0AD6">
            <w:pPr>
              <w:jc w:val="center"/>
              <w:rPr>
                <w:sz w:val="20"/>
                <w:szCs w:val="20"/>
                <w:lang w:val="en-GB"/>
              </w:rPr>
            </w:pPr>
            <w:r w:rsidRPr="00A832E5">
              <w:rPr>
                <w:sz w:val="20"/>
                <w:szCs w:val="20"/>
                <w:lang w:val="en-GB"/>
              </w:rPr>
              <w:t>absolute number</w:t>
            </w:r>
          </w:p>
        </w:tc>
      </w:tr>
      <w:tr w:rsidR="00A832E5" w14:paraId="79C15217" w14:textId="77777777" w:rsidTr="00A832E5">
        <w:tc>
          <w:tcPr>
            <w:tcW w:w="1414" w:type="dxa"/>
            <w:vMerge/>
          </w:tcPr>
          <w:p w14:paraId="4665D243" w14:textId="77777777" w:rsidR="00A832E5" w:rsidRPr="00A832E5" w:rsidRDefault="00A832E5" w:rsidP="003D0AD6">
            <w:pPr>
              <w:jc w:val="both"/>
              <w:rPr>
                <w:sz w:val="20"/>
                <w:szCs w:val="20"/>
                <w:lang w:val="en-GB"/>
              </w:rPr>
            </w:pPr>
          </w:p>
        </w:tc>
        <w:tc>
          <w:tcPr>
            <w:tcW w:w="711" w:type="dxa"/>
            <w:vAlign w:val="center"/>
          </w:tcPr>
          <w:p w14:paraId="4B40318D" w14:textId="6F02C244" w:rsidR="00A832E5" w:rsidRPr="00A832E5" w:rsidRDefault="00A832E5" w:rsidP="00A832E5">
            <w:pPr>
              <w:rPr>
                <w:sz w:val="20"/>
                <w:szCs w:val="20"/>
                <w:lang w:val="en-GB"/>
              </w:rPr>
            </w:pPr>
            <w:r w:rsidRPr="00A832E5">
              <w:rPr>
                <w:i/>
                <w:color w:val="002060"/>
                <w:sz w:val="20"/>
                <w:szCs w:val="20"/>
                <w:lang w:val="en-GB"/>
              </w:rPr>
              <w:t>05-056</w:t>
            </w:r>
          </w:p>
        </w:tc>
        <w:tc>
          <w:tcPr>
            <w:tcW w:w="3482" w:type="dxa"/>
            <w:vAlign w:val="center"/>
          </w:tcPr>
          <w:p w14:paraId="78B9C68F" w14:textId="48E62BA2" w:rsidR="00A832E5" w:rsidRPr="00A832E5" w:rsidRDefault="00A832E5" w:rsidP="00A832E5">
            <w:pPr>
              <w:rPr>
                <w:sz w:val="20"/>
                <w:szCs w:val="20"/>
                <w:lang w:val="en-GB"/>
              </w:rPr>
            </w:pPr>
            <w:r w:rsidRPr="00A832E5">
              <w:rPr>
                <w:sz w:val="20"/>
                <w:szCs w:val="20"/>
                <w:lang w:val="en-GB"/>
              </w:rPr>
              <w:t xml:space="preserve">Number of summer programmes that were participated in by international researchers/students/staff members out of all summer school programmes offered (2014-2017) </w:t>
            </w:r>
          </w:p>
        </w:tc>
        <w:tc>
          <w:tcPr>
            <w:tcW w:w="701" w:type="dxa"/>
            <w:vAlign w:val="center"/>
          </w:tcPr>
          <w:p w14:paraId="0A036213" w14:textId="77777777" w:rsidR="00A832E5" w:rsidRPr="00A832E5" w:rsidRDefault="00A832E5" w:rsidP="003D0AD6">
            <w:pPr>
              <w:jc w:val="center"/>
              <w:rPr>
                <w:sz w:val="20"/>
                <w:szCs w:val="20"/>
                <w:lang w:val="en-GB"/>
              </w:rPr>
            </w:pPr>
          </w:p>
        </w:tc>
        <w:tc>
          <w:tcPr>
            <w:tcW w:w="841" w:type="dxa"/>
            <w:vAlign w:val="center"/>
          </w:tcPr>
          <w:p w14:paraId="3ED62BC6" w14:textId="4124BC2B" w:rsidR="00A832E5" w:rsidRPr="00A832E5" w:rsidRDefault="00A832E5" w:rsidP="003D0AD6">
            <w:pPr>
              <w:jc w:val="center"/>
              <w:rPr>
                <w:sz w:val="20"/>
                <w:szCs w:val="20"/>
                <w:lang w:val="en-GB"/>
              </w:rPr>
            </w:pPr>
            <w:r w:rsidRPr="00A832E5">
              <w:rPr>
                <w:sz w:val="20"/>
                <w:szCs w:val="20"/>
                <w:lang w:val="en-GB"/>
              </w:rPr>
              <w:t>x</w:t>
            </w:r>
          </w:p>
        </w:tc>
        <w:tc>
          <w:tcPr>
            <w:tcW w:w="1029" w:type="dxa"/>
            <w:vAlign w:val="center"/>
          </w:tcPr>
          <w:p w14:paraId="395A1F99" w14:textId="77777777" w:rsidR="00A832E5" w:rsidRPr="00A832E5" w:rsidRDefault="00A832E5" w:rsidP="003D0AD6">
            <w:pPr>
              <w:jc w:val="center"/>
              <w:rPr>
                <w:sz w:val="20"/>
                <w:szCs w:val="20"/>
                <w:lang w:val="en-GB"/>
              </w:rPr>
            </w:pPr>
          </w:p>
        </w:tc>
        <w:tc>
          <w:tcPr>
            <w:tcW w:w="1507" w:type="dxa"/>
            <w:vAlign w:val="center"/>
          </w:tcPr>
          <w:p w14:paraId="517B1429" w14:textId="6F060140" w:rsidR="00A832E5" w:rsidRPr="00A832E5" w:rsidRDefault="00A832E5" w:rsidP="003D0AD6">
            <w:pPr>
              <w:jc w:val="center"/>
              <w:rPr>
                <w:sz w:val="20"/>
                <w:szCs w:val="20"/>
                <w:lang w:val="en-GB"/>
              </w:rPr>
            </w:pPr>
            <w:r w:rsidRPr="00A832E5">
              <w:rPr>
                <w:sz w:val="20"/>
                <w:szCs w:val="20"/>
                <w:lang w:val="en-GB"/>
              </w:rPr>
              <w:t>percentage</w:t>
            </w:r>
          </w:p>
        </w:tc>
      </w:tr>
      <w:tr w:rsidR="00A832E5" w14:paraId="05B9215F" w14:textId="77777777" w:rsidTr="00A832E5">
        <w:tc>
          <w:tcPr>
            <w:tcW w:w="1414" w:type="dxa"/>
            <w:vMerge/>
          </w:tcPr>
          <w:p w14:paraId="08773D76" w14:textId="77777777" w:rsidR="00A832E5" w:rsidRPr="00A832E5" w:rsidRDefault="00A832E5" w:rsidP="003D0AD6">
            <w:pPr>
              <w:jc w:val="both"/>
              <w:rPr>
                <w:sz w:val="20"/>
                <w:szCs w:val="20"/>
                <w:lang w:val="en-GB"/>
              </w:rPr>
            </w:pPr>
          </w:p>
        </w:tc>
        <w:tc>
          <w:tcPr>
            <w:tcW w:w="711" w:type="dxa"/>
            <w:vAlign w:val="center"/>
          </w:tcPr>
          <w:p w14:paraId="617D8A24" w14:textId="77777777" w:rsidR="00A832E5" w:rsidRPr="00A832E5" w:rsidRDefault="00A832E5" w:rsidP="00A832E5">
            <w:pPr>
              <w:rPr>
                <w:sz w:val="20"/>
                <w:szCs w:val="20"/>
                <w:lang w:val="en-GB"/>
              </w:rPr>
            </w:pPr>
          </w:p>
        </w:tc>
        <w:tc>
          <w:tcPr>
            <w:tcW w:w="3482" w:type="dxa"/>
            <w:vAlign w:val="center"/>
          </w:tcPr>
          <w:p w14:paraId="282982B6" w14:textId="1E777539" w:rsidR="00A832E5" w:rsidRPr="00A832E5" w:rsidRDefault="00A832E5" w:rsidP="00A832E5">
            <w:pPr>
              <w:rPr>
                <w:sz w:val="20"/>
                <w:szCs w:val="20"/>
                <w:lang w:val="en-GB"/>
              </w:rPr>
            </w:pPr>
            <w:r w:rsidRPr="00A832E5">
              <w:rPr>
                <w:sz w:val="20"/>
                <w:szCs w:val="20"/>
                <w:lang w:val="en-GB"/>
              </w:rPr>
              <w:t>Implementation of the Bologna system for ECTS in the curriculum programs</w:t>
            </w:r>
          </w:p>
        </w:tc>
        <w:tc>
          <w:tcPr>
            <w:tcW w:w="701" w:type="dxa"/>
            <w:vAlign w:val="center"/>
          </w:tcPr>
          <w:p w14:paraId="5B884EB7" w14:textId="77777777" w:rsidR="00A832E5" w:rsidRPr="00A832E5" w:rsidRDefault="00A832E5" w:rsidP="003D0AD6">
            <w:pPr>
              <w:jc w:val="center"/>
              <w:rPr>
                <w:sz w:val="20"/>
                <w:szCs w:val="20"/>
                <w:lang w:val="en-GB"/>
              </w:rPr>
            </w:pPr>
          </w:p>
        </w:tc>
        <w:tc>
          <w:tcPr>
            <w:tcW w:w="841" w:type="dxa"/>
            <w:vAlign w:val="center"/>
          </w:tcPr>
          <w:p w14:paraId="1740B114" w14:textId="67D8C001" w:rsidR="00A832E5" w:rsidRPr="00A832E5" w:rsidRDefault="00A832E5" w:rsidP="003D0AD6">
            <w:pPr>
              <w:jc w:val="center"/>
              <w:rPr>
                <w:sz w:val="20"/>
                <w:szCs w:val="20"/>
                <w:lang w:val="en-GB"/>
              </w:rPr>
            </w:pPr>
            <w:r w:rsidRPr="00A832E5">
              <w:rPr>
                <w:sz w:val="20"/>
                <w:szCs w:val="20"/>
                <w:lang w:val="en-GB"/>
              </w:rPr>
              <w:t>x</w:t>
            </w:r>
          </w:p>
        </w:tc>
        <w:tc>
          <w:tcPr>
            <w:tcW w:w="1029" w:type="dxa"/>
            <w:vAlign w:val="center"/>
          </w:tcPr>
          <w:p w14:paraId="27D603A4" w14:textId="77777777" w:rsidR="00A832E5" w:rsidRPr="00A832E5" w:rsidRDefault="00A832E5" w:rsidP="003D0AD6">
            <w:pPr>
              <w:jc w:val="center"/>
              <w:rPr>
                <w:sz w:val="20"/>
                <w:szCs w:val="20"/>
                <w:lang w:val="en-GB"/>
              </w:rPr>
            </w:pPr>
          </w:p>
        </w:tc>
        <w:tc>
          <w:tcPr>
            <w:tcW w:w="1507" w:type="dxa"/>
            <w:vAlign w:val="center"/>
          </w:tcPr>
          <w:p w14:paraId="585666F8" w14:textId="0393E0D9" w:rsidR="00A832E5" w:rsidRPr="00A832E5" w:rsidRDefault="00A832E5" w:rsidP="003D0AD6">
            <w:pPr>
              <w:jc w:val="center"/>
              <w:rPr>
                <w:sz w:val="20"/>
                <w:szCs w:val="20"/>
                <w:lang w:val="en-GB"/>
              </w:rPr>
            </w:pPr>
            <w:r w:rsidRPr="00A832E5">
              <w:rPr>
                <w:sz w:val="20"/>
                <w:szCs w:val="20"/>
                <w:lang w:val="en-GB"/>
              </w:rPr>
              <w:t>Yes/no</w:t>
            </w:r>
          </w:p>
        </w:tc>
      </w:tr>
      <w:tr w:rsidR="00A832E5" w14:paraId="76689E15" w14:textId="77777777" w:rsidTr="00A832E5">
        <w:tc>
          <w:tcPr>
            <w:tcW w:w="1414" w:type="dxa"/>
            <w:vMerge/>
          </w:tcPr>
          <w:p w14:paraId="2A41F4DB" w14:textId="77777777" w:rsidR="00A832E5" w:rsidRPr="00A832E5" w:rsidRDefault="00A832E5" w:rsidP="003D0AD6">
            <w:pPr>
              <w:jc w:val="both"/>
              <w:rPr>
                <w:sz w:val="20"/>
                <w:szCs w:val="20"/>
                <w:lang w:val="en-GB"/>
              </w:rPr>
            </w:pPr>
          </w:p>
        </w:tc>
        <w:tc>
          <w:tcPr>
            <w:tcW w:w="711" w:type="dxa"/>
            <w:vAlign w:val="center"/>
          </w:tcPr>
          <w:p w14:paraId="3F5B4A01" w14:textId="77777777" w:rsidR="00A832E5" w:rsidRPr="00A832E5" w:rsidRDefault="00A832E5" w:rsidP="00A832E5">
            <w:pPr>
              <w:rPr>
                <w:sz w:val="20"/>
                <w:szCs w:val="20"/>
                <w:lang w:val="en-GB"/>
              </w:rPr>
            </w:pPr>
          </w:p>
        </w:tc>
        <w:tc>
          <w:tcPr>
            <w:tcW w:w="3482" w:type="dxa"/>
            <w:shd w:val="clear" w:color="auto" w:fill="92D050"/>
            <w:vAlign w:val="center"/>
          </w:tcPr>
          <w:p w14:paraId="2C32D70A" w14:textId="349D8BDD" w:rsidR="00A832E5" w:rsidRPr="00A832E5" w:rsidRDefault="00A832E5" w:rsidP="00A832E5">
            <w:pPr>
              <w:rPr>
                <w:sz w:val="20"/>
                <w:szCs w:val="20"/>
                <w:lang w:val="en-GB"/>
              </w:rPr>
            </w:pPr>
            <w:r w:rsidRPr="00A832E5">
              <w:rPr>
                <w:sz w:val="20"/>
                <w:szCs w:val="20"/>
                <w:lang w:val="en-GB"/>
              </w:rPr>
              <w:t>Development of number of participants per summer course (2014-2017)</w:t>
            </w:r>
          </w:p>
        </w:tc>
        <w:tc>
          <w:tcPr>
            <w:tcW w:w="701" w:type="dxa"/>
            <w:vAlign w:val="center"/>
          </w:tcPr>
          <w:p w14:paraId="357069D5" w14:textId="77777777" w:rsidR="00A832E5" w:rsidRPr="00A832E5" w:rsidRDefault="00A832E5" w:rsidP="003D0AD6">
            <w:pPr>
              <w:jc w:val="center"/>
              <w:rPr>
                <w:sz w:val="20"/>
                <w:szCs w:val="20"/>
                <w:lang w:val="en-GB"/>
              </w:rPr>
            </w:pPr>
          </w:p>
        </w:tc>
        <w:tc>
          <w:tcPr>
            <w:tcW w:w="841" w:type="dxa"/>
            <w:vAlign w:val="center"/>
          </w:tcPr>
          <w:p w14:paraId="3498E9FF" w14:textId="77777777" w:rsidR="00A832E5" w:rsidRPr="00A832E5" w:rsidRDefault="00A832E5" w:rsidP="003D0AD6">
            <w:pPr>
              <w:jc w:val="center"/>
              <w:rPr>
                <w:sz w:val="20"/>
                <w:szCs w:val="20"/>
                <w:lang w:val="en-GB"/>
              </w:rPr>
            </w:pPr>
          </w:p>
        </w:tc>
        <w:tc>
          <w:tcPr>
            <w:tcW w:w="1029" w:type="dxa"/>
            <w:vAlign w:val="center"/>
          </w:tcPr>
          <w:p w14:paraId="69559867" w14:textId="3E5E3233" w:rsidR="00A832E5" w:rsidRPr="00A832E5" w:rsidRDefault="00A832E5" w:rsidP="003D0AD6">
            <w:pPr>
              <w:jc w:val="center"/>
              <w:rPr>
                <w:sz w:val="20"/>
                <w:szCs w:val="20"/>
                <w:lang w:val="en-GB"/>
              </w:rPr>
            </w:pPr>
            <w:r w:rsidRPr="00A832E5">
              <w:rPr>
                <w:sz w:val="20"/>
                <w:szCs w:val="20"/>
                <w:lang w:val="en-GB"/>
              </w:rPr>
              <w:t>x</w:t>
            </w:r>
          </w:p>
        </w:tc>
        <w:tc>
          <w:tcPr>
            <w:tcW w:w="1507" w:type="dxa"/>
            <w:vAlign w:val="center"/>
          </w:tcPr>
          <w:p w14:paraId="13C48D2C" w14:textId="17ECE689" w:rsidR="00A832E5" w:rsidRPr="00A832E5" w:rsidRDefault="00A832E5" w:rsidP="003D0AD6">
            <w:pPr>
              <w:jc w:val="center"/>
              <w:rPr>
                <w:sz w:val="20"/>
                <w:szCs w:val="20"/>
                <w:lang w:val="en-GB"/>
              </w:rPr>
            </w:pPr>
            <w:r w:rsidRPr="00A832E5">
              <w:rPr>
                <w:sz w:val="20"/>
                <w:szCs w:val="20"/>
                <w:lang w:val="en-GB"/>
              </w:rPr>
              <w:t>percentage</w:t>
            </w:r>
          </w:p>
        </w:tc>
      </w:tr>
      <w:tr w:rsidR="00A832E5" w14:paraId="093E602E" w14:textId="77777777" w:rsidTr="00A832E5">
        <w:tc>
          <w:tcPr>
            <w:tcW w:w="1414" w:type="dxa"/>
            <w:vMerge/>
          </w:tcPr>
          <w:p w14:paraId="26858850" w14:textId="77777777" w:rsidR="00A832E5" w:rsidRPr="00A832E5" w:rsidRDefault="00A832E5" w:rsidP="003D0AD6">
            <w:pPr>
              <w:jc w:val="both"/>
              <w:rPr>
                <w:sz w:val="20"/>
                <w:szCs w:val="20"/>
                <w:lang w:val="en-GB"/>
              </w:rPr>
            </w:pPr>
          </w:p>
        </w:tc>
        <w:tc>
          <w:tcPr>
            <w:tcW w:w="711" w:type="dxa"/>
            <w:vAlign w:val="center"/>
          </w:tcPr>
          <w:p w14:paraId="6BCB2220" w14:textId="77777777" w:rsidR="00A832E5" w:rsidRPr="00A832E5" w:rsidRDefault="00A832E5" w:rsidP="00A832E5">
            <w:pPr>
              <w:rPr>
                <w:sz w:val="20"/>
                <w:szCs w:val="20"/>
                <w:lang w:val="en-GB"/>
              </w:rPr>
            </w:pPr>
          </w:p>
        </w:tc>
        <w:tc>
          <w:tcPr>
            <w:tcW w:w="3482" w:type="dxa"/>
            <w:shd w:val="clear" w:color="auto" w:fill="92D050"/>
            <w:vAlign w:val="center"/>
          </w:tcPr>
          <w:p w14:paraId="6AE92740" w14:textId="40E8CF1C" w:rsidR="00A832E5" w:rsidRPr="00A832E5" w:rsidRDefault="00A832E5" w:rsidP="00A832E5">
            <w:pPr>
              <w:rPr>
                <w:sz w:val="20"/>
                <w:szCs w:val="20"/>
                <w:lang w:val="en-GB"/>
              </w:rPr>
            </w:pPr>
            <w:r w:rsidRPr="00A832E5">
              <w:rPr>
                <w:sz w:val="20"/>
                <w:szCs w:val="20"/>
                <w:lang w:val="en-GB"/>
              </w:rPr>
              <w:t xml:space="preserve">Development of number of summer programmes that were participated in by international researchers/students/staff members out of all summer school programmes offered (2014-2017) </w:t>
            </w:r>
          </w:p>
        </w:tc>
        <w:tc>
          <w:tcPr>
            <w:tcW w:w="701" w:type="dxa"/>
            <w:vAlign w:val="center"/>
          </w:tcPr>
          <w:p w14:paraId="0D93A562" w14:textId="77777777" w:rsidR="00A832E5" w:rsidRPr="00A832E5" w:rsidRDefault="00A832E5" w:rsidP="003D0AD6">
            <w:pPr>
              <w:jc w:val="center"/>
              <w:rPr>
                <w:sz w:val="20"/>
                <w:szCs w:val="20"/>
                <w:lang w:val="en-GB"/>
              </w:rPr>
            </w:pPr>
          </w:p>
        </w:tc>
        <w:tc>
          <w:tcPr>
            <w:tcW w:w="841" w:type="dxa"/>
            <w:vAlign w:val="center"/>
          </w:tcPr>
          <w:p w14:paraId="743C6010" w14:textId="77777777" w:rsidR="00A832E5" w:rsidRPr="00A832E5" w:rsidRDefault="00A832E5" w:rsidP="003D0AD6">
            <w:pPr>
              <w:jc w:val="center"/>
              <w:rPr>
                <w:sz w:val="20"/>
                <w:szCs w:val="20"/>
                <w:lang w:val="en-GB"/>
              </w:rPr>
            </w:pPr>
          </w:p>
        </w:tc>
        <w:tc>
          <w:tcPr>
            <w:tcW w:w="1029" w:type="dxa"/>
            <w:vAlign w:val="center"/>
          </w:tcPr>
          <w:p w14:paraId="4B3E403F" w14:textId="3EB89DE0" w:rsidR="00A832E5" w:rsidRPr="00A832E5" w:rsidRDefault="00A832E5" w:rsidP="003D0AD6">
            <w:pPr>
              <w:jc w:val="center"/>
              <w:rPr>
                <w:sz w:val="20"/>
                <w:szCs w:val="20"/>
                <w:lang w:val="en-GB"/>
              </w:rPr>
            </w:pPr>
            <w:r w:rsidRPr="00A832E5">
              <w:rPr>
                <w:sz w:val="20"/>
                <w:szCs w:val="20"/>
                <w:lang w:val="en-GB"/>
              </w:rPr>
              <w:t>x</w:t>
            </w:r>
          </w:p>
        </w:tc>
        <w:tc>
          <w:tcPr>
            <w:tcW w:w="1507" w:type="dxa"/>
            <w:vAlign w:val="center"/>
          </w:tcPr>
          <w:p w14:paraId="2E33833C" w14:textId="1C4018D0" w:rsidR="00A832E5" w:rsidRPr="00A832E5" w:rsidRDefault="00A832E5" w:rsidP="003D0AD6">
            <w:pPr>
              <w:jc w:val="center"/>
              <w:rPr>
                <w:sz w:val="20"/>
                <w:szCs w:val="20"/>
                <w:lang w:val="en-GB"/>
              </w:rPr>
            </w:pPr>
            <w:r w:rsidRPr="00A832E5">
              <w:rPr>
                <w:sz w:val="20"/>
                <w:szCs w:val="20"/>
                <w:lang w:val="en-GB"/>
              </w:rPr>
              <w:t>percentage</w:t>
            </w:r>
          </w:p>
        </w:tc>
      </w:tr>
      <w:tr w:rsidR="00A832E5" w14:paraId="4149A1F5" w14:textId="77777777" w:rsidTr="00A832E5">
        <w:tc>
          <w:tcPr>
            <w:tcW w:w="1414" w:type="dxa"/>
            <w:vMerge w:val="restart"/>
            <w:vAlign w:val="center"/>
          </w:tcPr>
          <w:p w14:paraId="38FC6DD9" w14:textId="77C11799" w:rsidR="00A832E5" w:rsidRPr="00A832E5" w:rsidRDefault="00A832E5" w:rsidP="00A832E5">
            <w:pPr>
              <w:jc w:val="center"/>
              <w:rPr>
                <w:sz w:val="20"/>
                <w:szCs w:val="20"/>
                <w:lang w:val="en-GB"/>
              </w:rPr>
            </w:pPr>
            <w:r w:rsidRPr="00A832E5">
              <w:rPr>
                <w:sz w:val="20"/>
                <w:szCs w:val="20"/>
                <w:lang w:val="en-GB"/>
              </w:rPr>
              <w:t>Joint / double degrees / Co-tutelles</w:t>
            </w:r>
          </w:p>
        </w:tc>
        <w:tc>
          <w:tcPr>
            <w:tcW w:w="711" w:type="dxa"/>
            <w:vAlign w:val="center"/>
          </w:tcPr>
          <w:p w14:paraId="470EECF5" w14:textId="48140F74" w:rsidR="00A832E5" w:rsidRPr="00A832E5" w:rsidRDefault="00A832E5" w:rsidP="00A832E5">
            <w:pPr>
              <w:rPr>
                <w:sz w:val="20"/>
                <w:szCs w:val="20"/>
                <w:lang w:val="en-GB"/>
              </w:rPr>
            </w:pPr>
            <w:r w:rsidRPr="00A832E5">
              <w:rPr>
                <w:i/>
                <w:color w:val="002060"/>
                <w:sz w:val="20"/>
                <w:szCs w:val="20"/>
                <w:lang w:val="en-GB"/>
              </w:rPr>
              <w:t>05-021</w:t>
            </w:r>
          </w:p>
        </w:tc>
        <w:tc>
          <w:tcPr>
            <w:tcW w:w="3482" w:type="dxa"/>
            <w:vAlign w:val="center"/>
          </w:tcPr>
          <w:p w14:paraId="22A545A7" w14:textId="13A90C85" w:rsidR="00A832E5" w:rsidRPr="00A832E5" w:rsidRDefault="00A832E5" w:rsidP="00A832E5">
            <w:pPr>
              <w:rPr>
                <w:sz w:val="20"/>
                <w:szCs w:val="20"/>
                <w:lang w:val="en-GB"/>
              </w:rPr>
            </w:pPr>
            <w:r w:rsidRPr="00A832E5">
              <w:rPr>
                <w:sz w:val="20"/>
                <w:szCs w:val="20"/>
                <w:lang w:val="en-GB"/>
              </w:rPr>
              <w:t>Proportion of international joint/double/multiple degree programmes or co-tutelles offers at Master’s level</w:t>
            </w:r>
          </w:p>
        </w:tc>
        <w:tc>
          <w:tcPr>
            <w:tcW w:w="701" w:type="dxa"/>
            <w:vAlign w:val="center"/>
          </w:tcPr>
          <w:p w14:paraId="396DD88E" w14:textId="77777777" w:rsidR="00A832E5" w:rsidRPr="00A832E5" w:rsidRDefault="00A832E5" w:rsidP="00A832E5">
            <w:pPr>
              <w:jc w:val="center"/>
              <w:rPr>
                <w:sz w:val="20"/>
                <w:szCs w:val="20"/>
                <w:lang w:val="en-GB"/>
              </w:rPr>
            </w:pPr>
          </w:p>
        </w:tc>
        <w:tc>
          <w:tcPr>
            <w:tcW w:w="841" w:type="dxa"/>
            <w:vAlign w:val="center"/>
          </w:tcPr>
          <w:p w14:paraId="4619A4F7" w14:textId="26C469A2" w:rsidR="00A832E5" w:rsidRPr="00A832E5" w:rsidRDefault="00A832E5" w:rsidP="00A832E5">
            <w:pPr>
              <w:jc w:val="center"/>
              <w:rPr>
                <w:sz w:val="20"/>
                <w:szCs w:val="20"/>
                <w:lang w:val="en-GB"/>
              </w:rPr>
            </w:pPr>
            <w:r w:rsidRPr="00A832E5">
              <w:rPr>
                <w:sz w:val="20"/>
                <w:szCs w:val="20"/>
                <w:lang w:val="en-GB"/>
              </w:rPr>
              <w:t>x</w:t>
            </w:r>
          </w:p>
        </w:tc>
        <w:tc>
          <w:tcPr>
            <w:tcW w:w="1029" w:type="dxa"/>
            <w:vAlign w:val="center"/>
          </w:tcPr>
          <w:p w14:paraId="60DA685A" w14:textId="77777777" w:rsidR="00A832E5" w:rsidRPr="00A832E5" w:rsidRDefault="00A832E5" w:rsidP="00A832E5">
            <w:pPr>
              <w:jc w:val="center"/>
              <w:rPr>
                <w:sz w:val="20"/>
                <w:szCs w:val="20"/>
                <w:lang w:val="en-GB"/>
              </w:rPr>
            </w:pPr>
          </w:p>
        </w:tc>
        <w:tc>
          <w:tcPr>
            <w:tcW w:w="1507" w:type="dxa"/>
            <w:vAlign w:val="center"/>
          </w:tcPr>
          <w:p w14:paraId="35E22F9E" w14:textId="1FB501B5" w:rsidR="00A832E5" w:rsidRPr="00A832E5" w:rsidRDefault="00A832E5" w:rsidP="00A832E5">
            <w:pPr>
              <w:jc w:val="center"/>
              <w:rPr>
                <w:sz w:val="20"/>
                <w:szCs w:val="20"/>
                <w:lang w:val="en-GB"/>
              </w:rPr>
            </w:pPr>
            <w:r w:rsidRPr="00A832E5">
              <w:rPr>
                <w:sz w:val="20"/>
                <w:szCs w:val="20"/>
                <w:lang w:val="en-GB"/>
              </w:rPr>
              <w:t>percentage</w:t>
            </w:r>
          </w:p>
        </w:tc>
      </w:tr>
      <w:tr w:rsidR="00A832E5" w14:paraId="693A3E0A" w14:textId="77777777" w:rsidTr="00A832E5">
        <w:tc>
          <w:tcPr>
            <w:tcW w:w="1414" w:type="dxa"/>
            <w:vMerge/>
          </w:tcPr>
          <w:p w14:paraId="6DA6525E" w14:textId="77777777" w:rsidR="00A832E5" w:rsidRPr="00A832E5" w:rsidRDefault="00A832E5" w:rsidP="00A832E5">
            <w:pPr>
              <w:jc w:val="both"/>
              <w:rPr>
                <w:sz w:val="20"/>
                <w:szCs w:val="20"/>
                <w:lang w:val="en-GB"/>
              </w:rPr>
            </w:pPr>
          </w:p>
        </w:tc>
        <w:tc>
          <w:tcPr>
            <w:tcW w:w="711" w:type="dxa"/>
            <w:vAlign w:val="center"/>
          </w:tcPr>
          <w:p w14:paraId="20B2D02B" w14:textId="77777777" w:rsidR="00A832E5" w:rsidRPr="00A832E5" w:rsidRDefault="00A832E5" w:rsidP="00A832E5">
            <w:pPr>
              <w:rPr>
                <w:sz w:val="20"/>
                <w:szCs w:val="20"/>
                <w:lang w:val="en-GB"/>
              </w:rPr>
            </w:pPr>
          </w:p>
        </w:tc>
        <w:tc>
          <w:tcPr>
            <w:tcW w:w="3482" w:type="dxa"/>
            <w:vAlign w:val="center"/>
          </w:tcPr>
          <w:p w14:paraId="06E8CA61" w14:textId="24A763CC" w:rsidR="00A832E5" w:rsidRPr="00A832E5" w:rsidRDefault="00A832E5" w:rsidP="00A832E5">
            <w:pPr>
              <w:rPr>
                <w:sz w:val="20"/>
                <w:szCs w:val="20"/>
                <w:lang w:val="en-GB"/>
              </w:rPr>
            </w:pPr>
            <w:r w:rsidRPr="00A832E5">
              <w:rPr>
                <w:sz w:val="20"/>
                <w:szCs w:val="20"/>
                <w:lang w:val="en-GB"/>
              </w:rPr>
              <w:t>Proportion of international joint/double/multiple degree programmes or co-tutelles offers at PhD- level</w:t>
            </w:r>
          </w:p>
        </w:tc>
        <w:tc>
          <w:tcPr>
            <w:tcW w:w="701" w:type="dxa"/>
            <w:vAlign w:val="center"/>
          </w:tcPr>
          <w:p w14:paraId="2BA8AD07" w14:textId="77777777" w:rsidR="00A832E5" w:rsidRPr="00A832E5" w:rsidRDefault="00A832E5" w:rsidP="00A832E5">
            <w:pPr>
              <w:jc w:val="center"/>
              <w:rPr>
                <w:sz w:val="20"/>
                <w:szCs w:val="20"/>
                <w:lang w:val="en-GB"/>
              </w:rPr>
            </w:pPr>
          </w:p>
        </w:tc>
        <w:tc>
          <w:tcPr>
            <w:tcW w:w="841" w:type="dxa"/>
            <w:vAlign w:val="center"/>
          </w:tcPr>
          <w:p w14:paraId="0102AB75" w14:textId="3B011E3C" w:rsidR="00A832E5" w:rsidRPr="00A832E5" w:rsidRDefault="00A832E5" w:rsidP="00A832E5">
            <w:pPr>
              <w:jc w:val="center"/>
              <w:rPr>
                <w:sz w:val="20"/>
                <w:szCs w:val="20"/>
                <w:lang w:val="en-GB"/>
              </w:rPr>
            </w:pPr>
            <w:r w:rsidRPr="00A832E5">
              <w:rPr>
                <w:sz w:val="20"/>
                <w:szCs w:val="20"/>
                <w:lang w:val="en-GB"/>
              </w:rPr>
              <w:t>x</w:t>
            </w:r>
          </w:p>
        </w:tc>
        <w:tc>
          <w:tcPr>
            <w:tcW w:w="1029" w:type="dxa"/>
            <w:vAlign w:val="center"/>
          </w:tcPr>
          <w:p w14:paraId="5E7846AC" w14:textId="77777777" w:rsidR="00A832E5" w:rsidRPr="00A832E5" w:rsidRDefault="00A832E5" w:rsidP="00A832E5">
            <w:pPr>
              <w:jc w:val="center"/>
              <w:rPr>
                <w:sz w:val="20"/>
                <w:szCs w:val="20"/>
                <w:lang w:val="en-GB"/>
              </w:rPr>
            </w:pPr>
          </w:p>
        </w:tc>
        <w:tc>
          <w:tcPr>
            <w:tcW w:w="1507" w:type="dxa"/>
            <w:vAlign w:val="center"/>
          </w:tcPr>
          <w:p w14:paraId="473C23E7" w14:textId="0F57ADDF" w:rsidR="00A832E5" w:rsidRPr="00A832E5" w:rsidRDefault="00A832E5" w:rsidP="00A832E5">
            <w:pPr>
              <w:jc w:val="center"/>
              <w:rPr>
                <w:sz w:val="20"/>
                <w:szCs w:val="20"/>
                <w:lang w:val="en-GB"/>
              </w:rPr>
            </w:pPr>
            <w:r w:rsidRPr="00A832E5">
              <w:rPr>
                <w:sz w:val="20"/>
                <w:szCs w:val="20"/>
                <w:lang w:val="en-GB"/>
              </w:rPr>
              <w:t>percentage</w:t>
            </w:r>
          </w:p>
        </w:tc>
      </w:tr>
      <w:tr w:rsidR="00A832E5" w14:paraId="2B961577" w14:textId="77777777" w:rsidTr="00A832E5">
        <w:tc>
          <w:tcPr>
            <w:tcW w:w="1414" w:type="dxa"/>
            <w:vMerge/>
          </w:tcPr>
          <w:p w14:paraId="7A6AFFC3" w14:textId="77777777" w:rsidR="00A832E5" w:rsidRPr="00A832E5" w:rsidRDefault="00A832E5" w:rsidP="00A832E5">
            <w:pPr>
              <w:jc w:val="both"/>
              <w:rPr>
                <w:sz w:val="20"/>
                <w:szCs w:val="20"/>
                <w:lang w:val="en-GB"/>
              </w:rPr>
            </w:pPr>
          </w:p>
        </w:tc>
        <w:tc>
          <w:tcPr>
            <w:tcW w:w="711" w:type="dxa"/>
            <w:vAlign w:val="center"/>
          </w:tcPr>
          <w:p w14:paraId="75E2DEE3" w14:textId="77777777" w:rsidR="00A832E5" w:rsidRPr="00A832E5" w:rsidRDefault="00A832E5" w:rsidP="00A832E5">
            <w:pPr>
              <w:rPr>
                <w:sz w:val="20"/>
                <w:szCs w:val="20"/>
                <w:lang w:val="en-GB"/>
              </w:rPr>
            </w:pPr>
          </w:p>
        </w:tc>
        <w:tc>
          <w:tcPr>
            <w:tcW w:w="3482" w:type="dxa"/>
            <w:vAlign w:val="center"/>
          </w:tcPr>
          <w:p w14:paraId="1B8D9ED5" w14:textId="3A328552" w:rsidR="00A832E5" w:rsidRPr="00A832E5" w:rsidRDefault="00A832E5" w:rsidP="00A832E5">
            <w:pPr>
              <w:rPr>
                <w:sz w:val="20"/>
                <w:szCs w:val="20"/>
                <w:lang w:val="en-GB"/>
              </w:rPr>
            </w:pPr>
            <w:r w:rsidRPr="00A832E5">
              <w:rPr>
                <w:sz w:val="20"/>
                <w:szCs w:val="20"/>
                <w:lang w:val="en-GB"/>
              </w:rPr>
              <w:t>Existence of legislation supporting the organisation of joint/double/multiple degree programmes</w:t>
            </w:r>
          </w:p>
        </w:tc>
        <w:tc>
          <w:tcPr>
            <w:tcW w:w="701" w:type="dxa"/>
            <w:vAlign w:val="center"/>
          </w:tcPr>
          <w:p w14:paraId="2313084E" w14:textId="3F316D6F" w:rsidR="00A832E5" w:rsidRPr="00A832E5" w:rsidRDefault="00A832E5" w:rsidP="00A832E5">
            <w:pPr>
              <w:jc w:val="center"/>
              <w:rPr>
                <w:sz w:val="20"/>
                <w:szCs w:val="20"/>
                <w:lang w:val="en-GB"/>
              </w:rPr>
            </w:pPr>
            <w:r w:rsidRPr="00A832E5">
              <w:rPr>
                <w:sz w:val="20"/>
                <w:szCs w:val="20"/>
                <w:lang w:val="en-GB"/>
              </w:rPr>
              <w:t>x</w:t>
            </w:r>
          </w:p>
        </w:tc>
        <w:tc>
          <w:tcPr>
            <w:tcW w:w="841" w:type="dxa"/>
            <w:vAlign w:val="center"/>
          </w:tcPr>
          <w:p w14:paraId="2C325148" w14:textId="77777777" w:rsidR="00A832E5" w:rsidRPr="00A832E5" w:rsidRDefault="00A832E5" w:rsidP="00A832E5">
            <w:pPr>
              <w:jc w:val="center"/>
              <w:rPr>
                <w:sz w:val="20"/>
                <w:szCs w:val="20"/>
                <w:lang w:val="en-GB"/>
              </w:rPr>
            </w:pPr>
          </w:p>
        </w:tc>
        <w:tc>
          <w:tcPr>
            <w:tcW w:w="1029" w:type="dxa"/>
            <w:vAlign w:val="center"/>
          </w:tcPr>
          <w:p w14:paraId="216512CC" w14:textId="77777777" w:rsidR="00A832E5" w:rsidRPr="00A832E5" w:rsidRDefault="00A832E5" w:rsidP="00A832E5">
            <w:pPr>
              <w:jc w:val="center"/>
              <w:rPr>
                <w:sz w:val="20"/>
                <w:szCs w:val="20"/>
                <w:lang w:val="en-GB"/>
              </w:rPr>
            </w:pPr>
          </w:p>
        </w:tc>
        <w:tc>
          <w:tcPr>
            <w:tcW w:w="1507" w:type="dxa"/>
            <w:vAlign w:val="center"/>
          </w:tcPr>
          <w:p w14:paraId="3D8ED535" w14:textId="4EAFC916" w:rsidR="00A832E5" w:rsidRPr="00A832E5" w:rsidRDefault="00A832E5" w:rsidP="00A832E5">
            <w:pPr>
              <w:jc w:val="center"/>
              <w:rPr>
                <w:sz w:val="20"/>
                <w:szCs w:val="20"/>
                <w:lang w:val="en-GB"/>
              </w:rPr>
            </w:pPr>
            <w:r w:rsidRPr="00A832E5">
              <w:rPr>
                <w:sz w:val="20"/>
                <w:szCs w:val="20"/>
                <w:lang w:val="en-GB"/>
              </w:rPr>
              <w:t>Yes/no</w:t>
            </w:r>
          </w:p>
        </w:tc>
      </w:tr>
      <w:tr w:rsidR="00A832E5" w14:paraId="0B71A894" w14:textId="77777777" w:rsidTr="00A832E5">
        <w:tc>
          <w:tcPr>
            <w:tcW w:w="1414" w:type="dxa"/>
            <w:vMerge/>
          </w:tcPr>
          <w:p w14:paraId="37C24D73" w14:textId="77777777" w:rsidR="00A832E5" w:rsidRPr="00A832E5" w:rsidRDefault="00A832E5" w:rsidP="00A832E5">
            <w:pPr>
              <w:jc w:val="both"/>
              <w:rPr>
                <w:sz w:val="20"/>
                <w:szCs w:val="20"/>
                <w:lang w:val="en-GB"/>
              </w:rPr>
            </w:pPr>
          </w:p>
        </w:tc>
        <w:tc>
          <w:tcPr>
            <w:tcW w:w="711" w:type="dxa"/>
            <w:vAlign w:val="center"/>
          </w:tcPr>
          <w:p w14:paraId="3421F8BD" w14:textId="77777777" w:rsidR="00A832E5" w:rsidRPr="00A832E5" w:rsidRDefault="00A832E5" w:rsidP="00A832E5">
            <w:pPr>
              <w:rPr>
                <w:sz w:val="20"/>
                <w:szCs w:val="20"/>
                <w:lang w:val="en-GB"/>
              </w:rPr>
            </w:pPr>
          </w:p>
        </w:tc>
        <w:tc>
          <w:tcPr>
            <w:tcW w:w="3482" w:type="dxa"/>
            <w:shd w:val="clear" w:color="auto" w:fill="92D050"/>
            <w:vAlign w:val="center"/>
          </w:tcPr>
          <w:p w14:paraId="16503AD6" w14:textId="60E21565" w:rsidR="00A832E5" w:rsidRPr="00A832E5" w:rsidRDefault="00A832E5" w:rsidP="00A832E5">
            <w:pPr>
              <w:rPr>
                <w:sz w:val="20"/>
                <w:szCs w:val="20"/>
                <w:lang w:val="en-GB"/>
              </w:rPr>
            </w:pPr>
            <w:r w:rsidRPr="00A832E5">
              <w:rPr>
                <w:sz w:val="20"/>
                <w:szCs w:val="20"/>
                <w:lang w:val="en-GB"/>
              </w:rPr>
              <w:t>Development of proportion of international joint/double/multiple degree programmes or co-tutelles offers at Master’s level</w:t>
            </w:r>
          </w:p>
        </w:tc>
        <w:tc>
          <w:tcPr>
            <w:tcW w:w="701" w:type="dxa"/>
            <w:vAlign w:val="center"/>
          </w:tcPr>
          <w:p w14:paraId="1EEDE4DB" w14:textId="77777777" w:rsidR="00A832E5" w:rsidRPr="00A832E5" w:rsidRDefault="00A832E5" w:rsidP="00A832E5">
            <w:pPr>
              <w:jc w:val="center"/>
              <w:rPr>
                <w:sz w:val="20"/>
                <w:szCs w:val="20"/>
                <w:lang w:val="en-GB"/>
              </w:rPr>
            </w:pPr>
          </w:p>
        </w:tc>
        <w:tc>
          <w:tcPr>
            <w:tcW w:w="841" w:type="dxa"/>
            <w:vAlign w:val="center"/>
          </w:tcPr>
          <w:p w14:paraId="2771797B" w14:textId="77777777" w:rsidR="00A832E5" w:rsidRPr="00A832E5" w:rsidRDefault="00A832E5" w:rsidP="00A832E5">
            <w:pPr>
              <w:jc w:val="center"/>
              <w:rPr>
                <w:sz w:val="20"/>
                <w:szCs w:val="20"/>
                <w:lang w:val="en-GB"/>
              </w:rPr>
            </w:pPr>
          </w:p>
        </w:tc>
        <w:tc>
          <w:tcPr>
            <w:tcW w:w="1029" w:type="dxa"/>
            <w:vAlign w:val="center"/>
          </w:tcPr>
          <w:p w14:paraId="474E27F1" w14:textId="199F87AB" w:rsidR="00A832E5" w:rsidRPr="00A832E5" w:rsidRDefault="00A832E5" w:rsidP="00A832E5">
            <w:pPr>
              <w:jc w:val="center"/>
              <w:rPr>
                <w:sz w:val="20"/>
                <w:szCs w:val="20"/>
                <w:lang w:val="en-GB"/>
              </w:rPr>
            </w:pPr>
            <w:r w:rsidRPr="00A832E5">
              <w:rPr>
                <w:sz w:val="20"/>
                <w:szCs w:val="20"/>
                <w:lang w:val="en-GB"/>
              </w:rPr>
              <w:t>x</w:t>
            </w:r>
          </w:p>
        </w:tc>
        <w:tc>
          <w:tcPr>
            <w:tcW w:w="1507" w:type="dxa"/>
            <w:vAlign w:val="center"/>
          </w:tcPr>
          <w:p w14:paraId="1C5F349A" w14:textId="48F082B5" w:rsidR="00A832E5" w:rsidRPr="00A832E5" w:rsidRDefault="00A832E5" w:rsidP="00A832E5">
            <w:pPr>
              <w:jc w:val="center"/>
              <w:rPr>
                <w:sz w:val="20"/>
                <w:szCs w:val="20"/>
                <w:lang w:val="en-GB"/>
              </w:rPr>
            </w:pPr>
            <w:r w:rsidRPr="00A832E5">
              <w:rPr>
                <w:sz w:val="20"/>
                <w:szCs w:val="20"/>
                <w:lang w:val="en-GB"/>
              </w:rPr>
              <w:t>percentage</w:t>
            </w:r>
          </w:p>
        </w:tc>
      </w:tr>
      <w:tr w:rsidR="00A832E5" w14:paraId="17EC972E" w14:textId="77777777" w:rsidTr="00A832E5">
        <w:tc>
          <w:tcPr>
            <w:tcW w:w="1414" w:type="dxa"/>
            <w:vMerge/>
          </w:tcPr>
          <w:p w14:paraId="225CE4D3" w14:textId="77777777" w:rsidR="00A832E5" w:rsidRPr="00A832E5" w:rsidRDefault="00A832E5" w:rsidP="00A832E5">
            <w:pPr>
              <w:jc w:val="both"/>
              <w:rPr>
                <w:sz w:val="20"/>
                <w:szCs w:val="20"/>
                <w:lang w:val="en-GB"/>
              </w:rPr>
            </w:pPr>
          </w:p>
        </w:tc>
        <w:tc>
          <w:tcPr>
            <w:tcW w:w="711" w:type="dxa"/>
            <w:vAlign w:val="center"/>
          </w:tcPr>
          <w:p w14:paraId="60C328D3" w14:textId="77777777" w:rsidR="00A832E5" w:rsidRPr="00A832E5" w:rsidRDefault="00A832E5" w:rsidP="00A832E5">
            <w:pPr>
              <w:rPr>
                <w:sz w:val="20"/>
                <w:szCs w:val="20"/>
                <w:lang w:val="en-GB"/>
              </w:rPr>
            </w:pPr>
          </w:p>
        </w:tc>
        <w:tc>
          <w:tcPr>
            <w:tcW w:w="3482" w:type="dxa"/>
            <w:shd w:val="clear" w:color="auto" w:fill="92D050"/>
            <w:vAlign w:val="center"/>
          </w:tcPr>
          <w:p w14:paraId="3A020D01" w14:textId="373CFCB2" w:rsidR="00A832E5" w:rsidRPr="00A832E5" w:rsidRDefault="00A832E5" w:rsidP="00A832E5">
            <w:pPr>
              <w:rPr>
                <w:sz w:val="20"/>
                <w:szCs w:val="20"/>
                <w:lang w:val="en-GB"/>
              </w:rPr>
            </w:pPr>
            <w:r w:rsidRPr="00A832E5">
              <w:rPr>
                <w:sz w:val="20"/>
                <w:szCs w:val="20"/>
                <w:lang w:val="en-GB"/>
              </w:rPr>
              <w:t>Development of proportion of international joint/double/multiple degree programmes or co-tutelles offers at PhD- level</w:t>
            </w:r>
          </w:p>
        </w:tc>
        <w:tc>
          <w:tcPr>
            <w:tcW w:w="701" w:type="dxa"/>
            <w:vAlign w:val="center"/>
          </w:tcPr>
          <w:p w14:paraId="7BB9BDD8" w14:textId="77777777" w:rsidR="00A832E5" w:rsidRPr="00A832E5" w:rsidRDefault="00A832E5" w:rsidP="00A832E5">
            <w:pPr>
              <w:jc w:val="center"/>
              <w:rPr>
                <w:sz w:val="20"/>
                <w:szCs w:val="20"/>
                <w:lang w:val="en-GB"/>
              </w:rPr>
            </w:pPr>
          </w:p>
        </w:tc>
        <w:tc>
          <w:tcPr>
            <w:tcW w:w="841" w:type="dxa"/>
            <w:vAlign w:val="center"/>
          </w:tcPr>
          <w:p w14:paraId="1FB5098C" w14:textId="77777777" w:rsidR="00A832E5" w:rsidRPr="00A832E5" w:rsidRDefault="00A832E5" w:rsidP="00A832E5">
            <w:pPr>
              <w:jc w:val="center"/>
              <w:rPr>
                <w:sz w:val="20"/>
                <w:szCs w:val="20"/>
                <w:lang w:val="en-GB"/>
              </w:rPr>
            </w:pPr>
          </w:p>
        </w:tc>
        <w:tc>
          <w:tcPr>
            <w:tcW w:w="1029" w:type="dxa"/>
            <w:vAlign w:val="center"/>
          </w:tcPr>
          <w:p w14:paraId="7F3BFFEB" w14:textId="1CE98F9E" w:rsidR="00A832E5" w:rsidRPr="00A832E5" w:rsidRDefault="00A832E5" w:rsidP="00A832E5">
            <w:pPr>
              <w:jc w:val="center"/>
              <w:rPr>
                <w:sz w:val="20"/>
                <w:szCs w:val="20"/>
                <w:lang w:val="en-GB"/>
              </w:rPr>
            </w:pPr>
            <w:r w:rsidRPr="00A832E5">
              <w:rPr>
                <w:sz w:val="20"/>
                <w:szCs w:val="20"/>
                <w:lang w:val="en-GB"/>
              </w:rPr>
              <w:t>x</w:t>
            </w:r>
          </w:p>
        </w:tc>
        <w:tc>
          <w:tcPr>
            <w:tcW w:w="1507" w:type="dxa"/>
            <w:vAlign w:val="center"/>
          </w:tcPr>
          <w:p w14:paraId="3BD5E630" w14:textId="41FE60AC" w:rsidR="00A832E5" w:rsidRPr="00A832E5" w:rsidRDefault="00A832E5" w:rsidP="00A832E5">
            <w:pPr>
              <w:jc w:val="center"/>
              <w:rPr>
                <w:sz w:val="20"/>
                <w:szCs w:val="20"/>
                <w:lang w:val="en-GB"/>
              </w:rPr>
            </w:pPr>
            <w:r w:rsidRPr="00A832E5">
              <w:rPr>
                <w:sz w:val="20"/>
                <w:szCs w:val="20"/>
                <w:lang w:val="en-GB"/>
              </w:rPr>
              <w:t>percentage</w:t>
            </w:r>
          </w:p>
        </w:tc>
      </w:tr>
      <w:tr w:rsidR="00A832E5" w14:paraId="56FD4004" w14:textId="77777777" w:rsidTr="000642D9">
        <w:tc>
          <w:tcPr>
            <w:tcW w:w="9685" w:type="dxa"/>
            <w:gridSpan w:val="7"/>
          </w:tcPr>
          <w:p w14:paraId="0EB52947" w14:textId="7CAB671C" w:rsidR="00A832E5" w:rsidRPr="00A832E5" w:rsidRDefault="00A832E5" w:rsidP="00A832E5">
            <w:pPr>
              <w:jc w:val="center"/>
              <w:rPr>
                <w:b/>
                <w:sz w:val="22"/>
                <w:lang w:val="en-GB"/>
              </w:rPr>
            </w:pPr>
            <w:r w:rsidRPr="00A832E5">
              <w:rPr>
                <w:b/>
                <w:sz w:val="22"/>
                <w:lang w:val="en-GB"/>
              </w:rPr>
              <w:t>Promotion of the institution</w:t>
            </w:r>
          </w:p>
        </w:tc>
      </w:tr>
      <w:tr w:rsidR="00A832E5" w14:paraId="22313035" w14:textId="77777777" w:rsidTr="00A832E5">
        <w:tc>
          <w:tcPr>
            <w:tcW w:w="1414" w:type="dxa"/>
            <w:vMerge w:val="restart"/>
          </w:tcPr>
          <w:p w14:paraId="2445BCC1" w14:textId="77777777" w:rsidR="00A832E5" w:rsidRPr="00A832E5" w:rsidRDefault="00A832E5" w:rsidP="00A832E5">
            <w:pPr>
              <w:jc w:val="both"/>
              <w:rPr>
                <w:sz w:val="20"/>
                <w:lang w:val="en-GB"/>
              </w:rPr>
            </w:pPr>
          </w:p>
        </w:tc>
        <w:tc>
          <w:tcPr>
            <w:tcW w:w="711" w:type="dxa"/>
            <w:vAlign w:val="center"/>
          </w:tcPr>
          <w:p w14:paraId="226705E4" w14:textId="063CE586" w:rsidR="00A832E5" w:rsidRPr="00A832E5" w:rsidRDefault="00A832E5" w:rsidP="00A832E5">
            <w:pPr>
              <w:rPr>
                <w:sz w:val="20"/>
                <w:lang w:val="en-GB"/>
              </w:rPr>
            </w:pPr>
            <w:r w:rsidRPr="00A832E5">
              <w:rPr>
                <w:i/>
                <w:color w:val="002060"/>
                <w:sz w:val="20"/>
                <w:lang w:val="en-GB"/>
              </w:rPr>
              <w:t>07-001</w:t>
            </w:r>
          </w:p>
        </w:tc>
        <w:tc>
          <w:tcPr>
            <w:tcW w:w="3482" w:type="dxa"/>
            <w:vAlign w:val="center"/>
          </w:tcPr>
          <w:p w14:paraId="6559C422" w14:textId="1733FB57" w:rsidR="00A832E5" w:rsidRPr="00A832E5" w:rsidRDefault="00A832E5" w:rsidP="00A832E5">
            <w:pPr>
              <w:rPr>
                <w:sz w:val="20"/>
                <w:lang w:val="en-GB"/>
              </w:rPr>
            </w:pPr>
            <w:r w:rsidRPr="00A832E5">
              <w:rPr>
                <w:sz w:val="20"/>
                <w:lang w:val="en-GB"/>
              </w:rPr>
              <w:t>Does your institution have a defined strategy for international communication, promotion, and marketing</w:t>
            </w:r>
          </w:p>
        </w:tc>
        <w:tc>
          <w:tcPr>
            <w:tcW w:w="701" w:type="dxa"/>
            <w:vAlign w:val="center"/>
          </w:tcPr>
          <w:p w14:paraId="3FC6310E" w14:textId="1CC0B127" w:rsidR="00A832E5" w:rsidRPr="00A832E5" w:rsidRDefault="00A832E5" w:rsidP="00A832E5">
            <w:pPr>
              <w:jc w:val="center"/>
              <w:rPr>
                <w:sz w:val="20"/>
                <w:lang w:val="en-GB"/>
              </w:rPr>
            </w:pPr>
            <w:r w:rsidRPr="00A832E5">
              <w:rPr>
                <w:sz w:val="20"/>
                <w:lang w:val="en-GB"/>
              </w:rPr>
              <w:t>x</w:t>
            </w:r>
          </w:p>
        </w:tc>
        <w:tc>
          <w:tcPr>
            <w:tcW w:w="841" w:type="dxa"/>
            <w:vAlign w:val="center"/>
          </w:tcPr>
          <w:p w14:paraId="3154C4B9" w14:textId="77777777" w:rsidR="00A832E5" w:rsidRPr="00A832E5" w:rsidRDefault="00A832E5" w:rsidP="00A832E5">
            <w:pPr>
              <w:jc w:val="center"/>
              <w:rPr>
                <w:sz w:val="20"/>
                <w:lang w:val="en-GB"/>
              </w:rPr>
            </w:pPr>
          </w:p>
        </w:tc>
        <w:tc>
          <w:tcPr>
            <w:tcW w:w="1029" w:type="dxa"/>
            <w:vAlign w:val="center"/>
          </w:tcPr>
          <w:p w14:paraId="1C0BB07F" w14:textId="77777777" w:rsidR="00A832E5" w:rsidRPr="00A832E5" w:rsidRDefault="00A832E5" w:rsidP="00A832E5">
            <w:pPr>
              <w:jc w:val="center"/>
              <w:rPr>
                <w:sz w:val="20"/>
                <w:lang w:val="en-GB"/>
              </w:rPr>
            </w:pPr>
          </w:p>
        </w:tc>
        <w:tc>
          <w:tcPr>
            <w:tcW w:w="1507" w:type="dxa"/>
            <w:vAlign w:val="center"/>
          </w:tcPr>
          <w:p w14:paraId="077EAFF6" w14:textId="216E50B2" w:rsidR="00A832E5" w:rsidRPr="00A832E5" w:rsidRDefault="00A832E5" w:rsidP="00A832E5">
            <w:pPr>
              <w:jc w:val="center"/>
              <w:rPr>
                <w:sz w:val="20"/>
                <w:lang w:val="en-GB"/>
              </w:rPr>
            </w:pPr>
            <w:r w:rsidRPr="00A832E5">
              <w:rPr>
                <w:sz w:val="20"/>
                <w:lang w:val="en-GB"/>
              </w:rPr>
              <w:t>Yes/no</w:t>
            </w:r>
          </w:p>
        </w:tc>
      </w:tr>
      <w:tr w:rsidR="00A832E5" w14:paraId="3DCC633A" w14:textId="77777777" w:rsidTr="00A832E5">
        <w:tc>
          <w:tcPr>
            <w:tcW w:w="1414" w:type="dxa"/>
            <w:vMerge/>
          </w:tcPr>
          <w:p w14:paraId="541331CD" w14:textId="77777777" w:rsidR="00A832E5" w:rsidRPr="00A832E5" w:rsidRDefault="00A832E5" w:rsidP="00A832E5">
            <w:pPr>
              <w:jc w:val="both"/>
              <w:rPr>
                <w:sz w:val="20"/>
                <w:lang w:val="en-GB"/>
              </w:rPr>
            </w:pPr>
          </w:p>
        </w:tc>
        <w:tc>
          <w:tcPr>
            <w:tcW w:w="711" w:type="dxa"/>
            <w:vAlign w:val="center"/>
          </w:tcPr>
          <w:p w14:paraId="7F6A696C" w14:textId="70FBC891" w:rsidR="00A832E5" w:rsidRPr="00A832E5" w:rsidRDefault="00A832E5" w:rsidP="00A832E5">
            <w:pPr>
              <w:rPr>
                <w:sz w:val="20"/>
                <w:lang w:val="en-GB"/>
              </w:rPr>
            </w:pPr>
            <w:r w:rsidRPr="00A832E5">
              <w:rPr>
                <w:i/>
                <w:color w:val="002060"/>
                <w:sz w:val="20"/>
                <w:lang w:val="en-GB"/>
              </w:rPr>
              <w:t>07-005</w:t>
            </w:r>
          </w:p>
        </w:tc>
        <w:tc>
          <w:tcPr>
            <w:tcW w:w="3482" w:type="dxa"/>
            <w:vAlign w:val="center"/>
          </w:tcPr>
          <w:p w14:paraId="305B6047" w14:textId="2D53B13C" w:rsidR="00A832E5" w:rsidRPr="00A832E5" w:rsidRDefault="00A832E5" w:rsidP="00A832E5">
            <w:pPr>
              <w:rPr>
                <w:sz w:val="20"/>
                <w:lang w:val="en-GB"/>
              </w:rPr>
            </w:pPr>
            <w:r w:rsidRPr="00A832E5">
              <w:rPr>
                <w:sz w:val="20"/>
                <w:lang w:val="en-GB"/>
              </w:rPr>
              <w:t>Does your institution provide webpages for international students in at least one foreign language</w:t>
            </w:r>
          </w:p>
        </w:tc>
        <w:tc>
          <w:tcPr>
            <w:tcW w:w="701" w:type="dxa"/>
            <w:vAlign w:val="center"/>
          </w:tcPr>
          <w:p w14:paraId="3C894A00" w14:textId="403DF06D" w:rsidR="00A832E5" w:rsidRPr="00A832E5" w:rsidRDefault="00A832E5" w:rsidP="00A832E5">
            <w:pPr>
              <w:jc w:val="center"/>
              <w:rPr>
                <w:sz w:val="20"/>
                <w:lang w:val="en-GB"/>
              </w:rPr>
            </w:pPr>
            <w:r w:rsidRPr="00A832E5">
              <w:rPr>
                <w:sz w:val="20"/>
                <w:lang w:val="en-GB"/>
              </w:rPr>
              <w:t>x</w:t>
            </w:r>
          </w:p>
        </w:tc>
        <w:tc>
          <w:tcPr>
            <w:tcW w:w="841" w:type="dxa"/>
            <w:vAlign w:val="center"/>
          </w:tcPr>
          <w:p w14:paraId="79E8C367" w14:textId="77777777" w:rsidR="00A832E5" w:rsidRPr="00A832E5" w:rsidRDefault="00A832E5" w:rsidP="00A832E5">
            <w:pPr>
              <w:jc w:val="center"/>
              <w:rPr>
                <w:sz w:val="20"/>
                <w:lang w:val="en-GB"/>
              </w:rPr>
            </w:pPr>
          </w:p>
        </w:tc>
        <w:tc>
          <w:tcPr>
            <w:tcW w:w="1029" w:type="dxa"/>
            <w:vAlign w:val="center"/>
          </w:tcPr>
          <w:p w14:paraId="719D4BB6" w14:textId="77777777" w:rsidR="00A832E5" w:rsidRPr="00A832E5" w:rsidRDefault="00A832E5" w:rsidP="00A832E5">
            <w:pPr>
              <w:jc w:val="center"/>
              <w:rPr>
                <w:sz w:val="20"/>
                <w:lang w:val="en-GB"/>
              </w:rPr>
            </w:pPr>
          </w:p>
        </w:tc>
        <w:tc>
          <w:tcPr>
            <w:tcW w:w="1507" w:type="dxa"/>
            <w:vAlign w:val="center"/>
          </w:tcPr>
          <w:p w14:paraId="3A6E8AB7" w14:textId="0F558A19" w:rsidR="00A832E5" w:rsidRPr="00A832E5" w:rsidRDefault="00A832E5" w:rsidP="00A832E5">
            <w:pPr>
              <w:jc w:val="center"/>
              <w:rPr>
                <w:sz w:val="20"/>
                <w:lang w:val="en-GB"/>
              </w:rPr>
            </w:pPr>
            <w:r w:rsidRPr="00A832E5">
              <w:rPr>
                <w:sz w:val="20"/>
                <w:lang w:val="en-GB"/>
              </w:rPr>
              <w:t>Yes/no</w:t>
            </w:r>
          </w:p>
        </w:tc>
      </w:tr>
    </w:tbl>
    <w:p w14:paraId="07AD52A1" w14:textId="77777777" w:rsidR="002A7F47" w:rsidRPr="00E93B91" w:rsidRDefault="002A7F47" w:rsidP="00B46EFE">
      <w:pPr>
        <w:jc w:val="both"/>
        <w:rPr>
          <w:rFonts w:asciiTheme="minorHAnsi" w:hAnsiTheme="minorHAnsi"/>
          <w:sz w:val="22"/>
          <w:lang w:val="en-GB"/>
        </w:rPr>
      </w:pPr>
    </w:p>
    <w:p w14:paraId="325FF178" w14:textId="77777777" w:rsidR="0080368E" w:rsidRPr="00E93B91" w:rsidRDefault="0080368E" w:rsidP="0080368E">
      <w:pPr>
        <w:jc w:val="both"/>
        <w:rPr>
          <w:rFonts w:ascii="Arial" w:hAnsi="Arial" w:cs="Arial"/>
          <w:sz w:val="20"/>
          <w:szCs w:val="20"/>
          <w:lang w:val="en-GB"/>
        </w:rPr>
      </w:pPr>
    </w:p>
    <w:tbl>
      <w:tblPr>
        <w:tblW w:w="10026" w:type="dxa"/>
        <w:jc w:val="center"/>
        <w:tblLook w:val="04A0" w:firstRow="1" w:lastRow="0" w:firstColumn="1" w:lastColumn="0" w:noHBand="0" w:noVBand="1"/>
      </w:tblPr>
      <w:tblGrid>
        <w:gridCol w:w="2127"/>
        <w:gridCol w:w="7899"/>
      </w:tblGrid>
      <w:tr w:rsidR="00FA5148" w:rsidRPr="00822D17" w14:paraId="5D053683" w14:textId="77777777" w:rsidTr="009C3561">
        <w:trPr>
          <w:trHeight w:val="1638"/>
          <w:jc w:val="center"/>
        </w:trPr>
        <w:tc>
          <w:tcPr>
            <w:tcW w:w="2127" w:type="dxa"/>
            <w:shd w:val="clear" w:color="auto" w:fill="auto"/>
            <w:vAlign w:val="center"/>
          </w:tcPr>
          <w:p w14:paraId="09B6A44D" w14:textId="77777777" w:rsidR="00FA5148" w:rsidRPr="00E93B91" w:rsidRDefault="00FA5148" w:rsidP="009C3561">
            <w:pPr>
              <w:spacing w:line="360" w:lineRule="auto"/>
              <w:ind w:left="-292"/>
              <w:jc w:val="center"/>
              <w:rPr>
                <w:rFonts w:ascii="Arial" w:hAnsi="Arial" w:cs="Arial"/>
                <w:sz w:val="20"/>
                <w:szCs w:val="20"/>
                <w:lang w:val="en-GB"/>
              </w:rPr>
            </w:pPr>
            <w:r w:rsidRPr="00E93B91">
              <w:rPr>
                <w:lang w:val="en-GB"/>
              </w:rPr>
              <w:t xml:space="preserve">    </w:t>
            </w:r>
            <w:r w:rsidRPr="00E93B91">
              <w:rPr>
                <w:noProof/>
              </w:rPr>
              <w:drawing>
                <wp:inline distT="0" distB="0" distL="0" distR="0" wp14:anchorId="6D5FECAA" wp14:editId="1407197E">
                  <wp:extent cx="737424" cy="490855"/>
                  <wp:effectExtent l="0" t="0" r="5715" b="4445"/>
                  <wp:docPr id="21" name="Grafik 21" descr="C:\Users\dobson\Desktop\TIGRIS\Logos\eu_flag-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obson\Desktop\TIGRIS\Logos\eu_flag-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5477" cy="516184"/>
                          </a:xfrm>
                          <a:prstGeom prst="rect">
                            <a:avLst/>
                          </a:prstGeom>
                          <a:noFill/>
                          <a:ln>
                            <a:noFill/>
                          </a:ln>
                        </pic:spPr>
                      </pic:pic>
                    </a:graphicData>
                  </a:graphic>
                </wp:inline>
              </w:drawing>
            </w:r>
          </w:p>
        </w:tc>
        <w:tc>
          <w:tcPr>
            <w:tcW w:w="7899" w:type="dxa"/>
            <w:shd w:val="clear" w:color="auto" w:fill="auto"/>
            <w:vAlign w:val="center"/>
          </w:tcPr>
          <w:p w14:paraId="3EC9C130" w14:textId="77777777" w:rsidR="00FA5148" w:rsidRPr="00E93B91" w:rsidRDefault="00FA5148" w:rsidP="009C3561">
            <w:pPr>
              <w:pStyle w:val="Footer"/>
              <w:jc w:val="both"/>
              <w:rPr>
                <w:rFonts w:asciiTheme="minorHAnsi" w:hAnsiTheme="minorHAnsi" w:cs="Arial"/>
                <w:sz w:val="20"/>
                <w:szCs w:val="16"/>
                <w:lang w:val="en-GB"/>
              </w:rPr>
            </w:pPr>
            <w:r w:rsidRPr="00E93B91">
              <w:rPr>
                <w:rStyle w:val="Emphasis"/>
                <w:rFonts w:asciiTheme="minorHAnsi" w:hAnsiTheme="minorHAnsi"/>
                <w:sz w:val="20"/>
                <w:lang w:val="en-GB"/>
              </w:rPr>
              <w:t>The European Commission support for the production of this publication does not constitute an endorsement of the contents which reflects the views only of the authors, and the Commission cannot be held responsi</w:t>
            </w:r>
            <w:r w:rsidRPr="00E93B91">
              <w:rPr>
                <w:rStyle w:val="Emphasis"/>
                <w:rFonts w:asciiTheme="minorHAnsi" w:hAnsiTheme="minorHAnsi"/>
                <w:sz w:val="20"/>
                <w:lang w:val="en-GB"/>
              </w:rPr>
              <w:softHyphen/>
              <w:t>ble for any use which may be made of the information contained therein.</w:t>
            </w:r>
          </w:p>
        </w:tc>
      </w:tr>
    </w:tbl>
    <w:p w14:paraId="2C0924E5" w14:textId="77777777" w:rsidR="00FA5148" w:rsidRPr="00E93B91" w:rsidRDefault="00FA5148" w:rsidP="0080368E">
      <w:pPr>
        <w:autoSpaceDE w:val="0"/>
        <w:autoSpaceDN w:val="0"/>
        <w:adjustRightInd w:val="0"/>
        <w:spacing w:line="360" w:lineRule="auto"/>
        <w:jc w:val="both"/>
        <w:rPr>
          <w:rFonts w:asciiTheme="minorHAnsi" w:hAnsiTheme="minorHAnsi" w:cs="Arial"/>
          <w:sz w:val="22"/>
          <w:szCs w:val="20"/>
          <w:lang w:val="en-GB"/>
        </w:rPr>
      </w:pPr>
    </w:p>
    <w:sectPr w:rsidR="00FA5148" w:rsidRPr="00E93B91" w:rsidSect="006F45EC">
      <w:headerReference w:type="even" r:id="rId11"/>
      <w:headerReference w:type="default" r:id="rId12"/>
      <w:headerReference w:type="first" r:id="rId13"/>
      <w:pgSz w:w="11906" w:h="16838" w:code="9"/>
      <w:pgMar w:top="1418" w:right="1077" w:bottom="709" w:left="1134" w:header="567"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520E3" w14:textId="77777777" w:rsidR="00300C41" w:rsidRDefault="00300C41">
      <w:r>
        <w:separator/>
      </w:r>
    </w:p>
  </w:endnote>
  <w:endnote w:type="continuationSeparator" w:id="0">
    <w:p w14:paraId="29A221EF" w14:textId="77777777" w:rsidR="00300C41" w:rsidRDefault="00300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DE0DC" w14:textId="77777777" w:rsidR="00300C41" w:rsidRDefault="00300C41">
      <w:r>
        <w:separator/>
      </w:r>
    </w:p>
  </w:footnote>
  <w:footnote w:type="continuationSeparator" w:id="0">
    <w:p w14:paraId="6DA28BED" w14:textId="77777777" w:rsidR="00300C41" w:rsidRDefault="00300C41">
      <w:r>
        <w:continuationSeparator/>
      </w:r>
    </w:p>
  </w:footnote>
  <w:footnote w:id="1">
    <w:p w14:paraId="4317754B" w14:textId="25D78B00" w:rsidR="009535D3" w:rsidRPr="009535D3" w:rsidRDefault="009535D3" w:rsidP="009535D3">
      <w:pPr>
        <w:jc w:val="both"/>
        <w:rPr>
          <w:rFonts w:asciiTheme="minorHAnsi" w:hAnsiTheme="minorHAnsi"/>
          <w:sz w:val="18"/>
          <w:szCs w:val="18"/>
          <w:lang w:val="en-GB"/>
        </w:rPr>
      </w:pPr>
      <w:r w:rsidRPr="009535D3">
        <w:rPr>
          <w:rStyle w:val="FootnoteReference"/>
          <w:sz w:val="18"/>
          <w:szCs w:val="18"/>
        </w:rPr>
        <w:footnoteRef/>
      </w:r>
      <w:r w:rsidRPr="009535D3">
        <w:rPr>
          <w:sz w:val="18"/>
          <w:szCs w:val="18"/>
          <w:lang w:val="en-US"/>
        </w:rPr>
        <w:t xml:space="preserve"> </w:t>
      </w:r>
      <w:r w:rsidRPr="009535D3">
        <w:rPr>
          <w:rFonts w:asciiTheme="minorHAnsi" w:hAnsiTheme="minorHAnsi"/>
          <w:sz w:val="18"/>
          <w:szCs w:val="18"/>
          <w:lang w:val="en-GB"/>
        </w:rPr>
        <w:t xml:space="preserve">For more information on the IMPI Toolbox, please visit </w:t>
      </w:r>
      <w:hyperlink r:id="rId1" w:history="1">
        <w:r w:rsidRPr="009535D3">
          <w:rPr>
            <w:rStyle w:val="Hyperlink"/>
            <w:rFonts w:asciiTheme="minorHAnsi" w:hAnsiTheme="minorHAnsi"/>
            <w:sz w:val="18"/>
            <w:szCs w:val="18"/>
            <w:lang w:val="en-GB"/>
          </w:rPr>
          <w:t>http://www.impi-toolbox.eu/index.php</w:t>
        </w:r>
      </w:hyperlink>
      <w:r w:rsidRPr="009535D3">
        <w:rPr>
          <w:rFonts w:asciiTheme="minorHAnsi" w:hAnsiTheme="minorHAnsi"/>
          <w:sz w:val="18"/>
          <w:szCs w:val="18"/>
          <w:lang w:val="en-GB"/>
        </w:rPr>
        <w:t>; registration as well as use of the toolbox is free of charge.</w:t>
      </w:r>
    </w:p>
    <w:p w14:paraId="5A85A2B4" w14:textId="7C00BB1E" w:rsidR="009535D3" w:rsidRPr="009535D3" w:rsidRDefault="009535D3">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A3D50" w14:textId="77777777" w:rsidR="000D400B" w:rsidRDefault="000D400B" w:rsidP="000D400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380D">
      <w:rPr>
        <w:rStyle w:val="PageNumber"/>
        <w:noProof/>
      </w:rPr>
      <w:t>5</w:t>
    </w:r>
    <w:r>
      <w:rPr>
        <w:rStyle w:val="PageNumber"/>
      </w:rPr>
      <w:fldChar w:fldCharType="end"/>
    </w:r>
  </w:p>
  <w:p w14:paraId="2B5EFF87" w14:textId="77777777" w:rsidR="000D400B" w:rsidRDefault="000D400B" w:rsidP="000D400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1F2CA" w14:textId="77777777" w:rsidR="000D400B" w:rsidRPr="00E402EC" w:rsidRDefault="000D400B" w:rsidP="000D400B">
    <w:pPr>
      <w:pStyle w:val="Header"/>
      <w:tabs>
        <w:tab w:val="clear" w:pos="4536"/>
        <w:tab w:val="clear" w:pos="9072"/>
        <w:tab w:val="right" w:pos="9639"/>
      </w:tabs>
      <w:rPr>
        <w:rFonts w:ascii="Arial" w:hAnsi="Arial" w:cs="Arial"/>
        <w:sz w:val="20"/>
        <w:szCs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4F672" w14:textId="77777777" w:rsidR="000D400B" w:rsidRPr="00D569DE" w:rsidRDefault="00B46EFE" w:rsidP="000D400B">
    <w:pPr>
      <w:tabs>
        <w:tab w:val="right" w:pos="9639"/>
      </w:tabs>
      <w:rPr>
        <w:rFonts w:ascii="Arial" w:hAnsi="Arial" w:cs="Arial"/>
        <w:color w:val="000080"/>
        <w:sz w:val="26"/>
        <w:szCs w:val="26"/>
      </w:rPr>
    </w:pPr>
    <w:r>
      <w:rPr>
        <w:noProof/>
      </w:rPr>
      <w:drawing>
        <wp:anchor distT="0" distB="0" distL="114300" distR="114300" simplePos="0" relativeHeight="251658752" behindDoc="0" locked="0" layoutInCell="1" allowOverlap="1" wp14:anchorId="53331FB6" wp14:editId="6B547217">
          <wp:simplePos x="0" y="0"/>
          <wp:positionH relativeFrom="margin">
            <wp:align>right</wp:align>
          </wp:positionH>
          <wp:positionV relativeFrom="paragraph">
            <wp:posOffset>-112395</wp:posOffset>
          </wp:positionV>
          <wp:extent cx="566420" cy="733425"/>
          <wp:effectExtent l="0" t="0" r="0" b="9525"/>
          <wp:wrapThrough wrapText="bothSides">
            <wp:wrapPolygon edited="0">
              <wp:start x="8717" y="0"/>
              <wp:lineTo x="5812" y="2244"/>
              <wp:lineTo x="1453" y="7855"/>
              <wp:lineTo x="1453" y="10099"/>
              <wp:lineTo x="4359" y="17953"/>
              <wp:lineTo x="7991" y="20197"/>
              <wp:lineTo x="8717" y="21319"/>
              <wp:lineTo x="13803" y="21319"/>
              <wp:lineTo x="14529" y="20197"/>
              <wp:lineTo x="17435" y="17953"/>
              <wp:lineTo x="19614" y="11221"/>
              <wp:lineTo x="20341" y="8416"/>
              <wp:lineTo x="15982" y="2805"/>
              <wp:lineTo x="12350" y="0"/>
              <wp:lineTo x="8717" y="0"/>
            </wp:wrapPolygon>
          </wp:wrapThrough>
          <wp:docPr id="11" name="Grafik 11" descr="C:\Users\dobson\Desktop\TIGRIS\Logos\Leuven 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obson\Desktop\TIGRIS\Logos\Leuven 2.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6420" cy="733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367E">
      <w:rPr>
        <w:noProof/>
      </w:rPr>
      <w:drawing>
        <wp:anchor distT="0" distB="0" distL="114300" distR="114300" simplePos="0" relativeHeight="251657728" behindDoc="1" locked="0" layoutInCell="1" allowOverlap="1" wp14:anchorId="21A9C88E" wp14:editId="097FAE28">
          <wp:simplePos x="0" y="0"/>
          <wp:positionH relativeFrom="column">
            <wp:posOffset>3810</wp:posOffset>
          </wp:positionH>
          <wp:positionV relativeFrom="paragraph">
            <wp:align>top</wp:align>
          </wp:positionV>
          <wp:extent cx="4743450" cy="723900"/>
          <wp:effectExtent l="0" t="0" r="0" b="0"/>
          <wp:wrapNone/>
          <wp:docPr id="28" name="Bild 22" descr="thepres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hepresident"/>
                  <pic:cNvPicPr>
                    <a:picLocks noChangeAspect="1" noChangeArrowheads="1"/>
                  </pic:cNvPicPr>
                </pic:nvPicPr>
                <pic:blipFill rotWithShape="1">
                  <a:blip r:embed="rId2">
                    <a:extLst>
                      <a:ext uri="{28A0092B-C50C-407E-A947-70E740481C1C}">
                        <a14:useLocalDpi xmlns:a14="http://schemas.microsoft.com/office/drawing/2010/main" val="0"/>
                      </a:ext>
                    </a:extLst>
                  </a:blip>
                  <a:srcRect r="22910"/>
                  <a:stretch/>
                </pic:blipFill>
                <pic:spPr bwMode="auto">
                  <a:xfrm>
                    <a:off x="0" y="0"/>
                    <a:ext cx="4743450"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43F3353" w14:textId="77777777" w:rsidR="00636F9A" w:rsidRDefault="00636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D2B57"/>
    <w:multiLevelType w:val="hybridMultilevel"/>
    <w:tmpl w:val="4E50B0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D52B94"/>
    <w:multiLevelType w:val="hybridMultilevel"/>
    <w:tmpl w:val="F0EA0A50"/>
    <w:lvl w:ilvl="0" w:tplc="AF642E2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16619E"/>
    <w:multiLevelType w:val="multilevel"/>
    <w:tmpl w:val="5590E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F40B6E"/>
    <w:multiLevelType w:val="multilevel"/>
    <w:tmpl w:val="399ED256"/>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86847"/>
    <w:multiLevelType w:val="hybridMultilevel"/>
    <w:tmpl w:val="7292A894"/>
    <w:lvl w:ilvl="0" w:tplc="7D6AEDF4">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5DE79DC"/>
    <w:multiLevelType w:val="hybridMultilevel"/>
    <w:tmpl w:val="831E82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2B211B"/>
    <w:multiLevelType w:val="hybridMultilevel"/>
    <w:tmpl w:val="8DDCCA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913153"/>
    <w:multiLevelType w:val="multilevel"/>
    <w:tmpl w:val="192E5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16244E"/>
    <w:multiLevelType w:val="hybridMultilevel"/>
    <w:tmpl w:val="D4AEA2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040A68"/>
    <w:multiLevelType w:val="multilevel"/>
    <w:tmpl w:val="BB7C1B96"/>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6E77082A"/>
    <w:multiLevelType w:val="hybridMultilevel"/>
    <w:tmpl w:val="384E9614"/>
    <w:lvl w:ilvl="0" w:tplc="7D6AEDF4">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3"/>
  </w:num>
  <w:num w:numId="5">
    <w:abstractNumId w:val="7"/>
  </w:num>
  <w:num w:numId="6">
    <w:abstractNumId w:val="2"/>
  </w:num>
  <w:num w:numId="7">
    <w:abstractNumId w:val="1"/>
  </w:num>
  <w:num w:numId="8">
    <w:abstractNumId w:val="6"/>
  </w:num>
  <w:num w:numId="9">
    <w:abstractNumId w:val="0"/>
  </w:num>
  <w:num w:numId="10">
    <w:abstractNumId w:val="5"/>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activeWritingStyle w:appName="MSWord" w:lang="de-DE" w:vendorID="6" w:dllVersion="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225"/>
    <w:rsid w:val="00006808"/>
    <w:rsid w:val="00015DD5"/>
    <w:rsid w:val="00016A53"/>
    <w:rsid w:val="00020F84"/>
    <w:rsid w:val="00023304"/>
    <w:rsid w:val="00032FA9"/>
    <w:rsid w:val="00054663"/>
    <w:rsid w:val="00057827"/>
    <w:rsid w:val="00061185"/>
    <w:rsid w:val="000614D9"/>
    <w:rsid w:val="00065ECB"/>
    <w:rsid w:val="00072263"/>
    <w:rsid w:val="000724FE"/>
    <w:rsid w:val="0008712D"/>
    <w:rsid w:val="00092482"/>
    <w:rsid w:val="00092E03"/>
    <w:rsid w:val="00092FFE"/>
    <w:rsid w:val="0009728E"/>
    <w:rsid w:val="000A259B"/>
    <w:rsid w:val="000B046F"/>
    <w:rsid w:val="000C687C"/>
    <w:rsid w:val="000D18F4"/>
    <w:rsid w:val="000D2BC4"/>
    <w:rsid w:val="000D400B"/>
    <w:rsid w:val="000E563D"/>
    <w:rsid w:val="000F008B"/>
    <w:rsid w:val="000F016F"/>
    <w:rsid w:val="000F078C"/>
    <w:rsid w:val="000F0EA8"/>
    <w:rsid w:val="001078F3"/>
    <w:rsid w:val="00112D10"/>
    <w:rsid w:val="00116210"/>
    <w:rsid w:val="00123B67"/>
    <w:rsid w:val="00123DF1"/>
    <w:rsid w:val="00124A9B"/>
    <w:rsid w:val="00127CE1"/>
    <w:rsid w:val="001405E0"/>
    <w:rsid w:val="00142CBA"/>
    <w:rsid w:val="00147913"/>
    <w:rsid w:val="001642BA"/>
    <w:rsid w:val="00171497"/>
    <w:rsid w:val="001758DD"/>
    <w:rsid w:val="00193D9C"/>
    <w:rsid w:val="00194112"/>
    <w:rsid w:val="001A21FE"/>
    <w:rsid w:val="001B2BFE"/>
    <w:rsid w:val="001B4E27"/>
    <w:rsid w:val="001C251B"/>
    <w:rsid w:val="001C521D"/>
    <w:rsid w:val="001C635E"/>
    <w:rsid w:val="001D0D8B"/>
    <w:rsid w:val="001D24E9"/>
    <w:rsid w:val="001D5268"/>
    <w:rsid w:val="001D5618"/>
    <w:rsid w:val="00210767"/>
    <w:rsid w:val="00213B29"/>
    <w:rsid w:val="00215174"/>
    <w:rsid w:val="00215C9F"/>
    <w:rsid w:val="00223442"/>
    <w:rsid w:val="002509B0"/>
    <w:rsid w:val="0025567A"/>
    <w:rsid w:val="0026535F"/>
    <w:rsid w:val="002723AF"/>
    <w:rsid w:val="0027350D"/>
    <w:rsid w:val="00275E43"/>
    <w:rsid w:val="00277DAD"/>
    <w:rsid w:val="0028690C"/>
    <w:rsid w:val="00295CE4"/>
    <w:rsid w:val="002A1A65"/>
    <w:rsid w:val="002A7F47"/>
    <w:rsid w:val="002B0BE9"/>
    <w:rsid w:val="002B2333"/>
    <w:rsid w:val="002B7213"/>
    <w:rsid w:val="002C3935"/>
    <w:rsid w:val="002E0932"/>
    <w:rsid w:val="002F56C4"/>
    <w:rsid w:val="00300762"/>
    <w:rsid w:val="00300C41"/>
    <w:rsid w:val="003032C6"/>
    <w:rsid w:val="003200B3"/>
    <w:rsid w:val="00320941"/>
    <w:rsid w:val="00332B54"/>
    <w:rsid w:val="00345D9D"/>
    <w:rsid w:val="00361324"/>
    <w:rsid w:val="003700E7"/>
    <w:rsid w:val="00373338"/>
    <w:rsid w:val="003805C2"/>
    <w:rsid w:val="003818C0"/>
    <w:rsid w:val="0038394D"/>
    <w:rsid w:val="00383E50"/>
    <w:rsid w:val="00384A27"/>
    <w:rsid w:val="00384C2A"/>
    <w:rsid w:val="0038583E"/>
    <w:rsid w:val="00390497"/>
    <w:rsid w:val="003932F7"/>
    <w:rsid w:val="003961DE"/>
    <w:rsid w:val="00397F4C"/>
    <w:rsid w:val="003A166C"/>
    <w:rsid w:val="003B01BA"/>
    <w:rsid w:val="003C4D33"/>
    <w:rsid w:val="003C5FCF"/>
    <w:rsid w:val="003C72AB"/>
    <w:rsid w:val="003D0AD6"/>
    <w:rsid w:val="003D1FF0"/>
    <w:rsid w:val="003D6FBD"/>
    <w:rsid w:val="003E0DF4"/>
    <w:rsid w:val="003E7B42"/>
    <w:rsid w:val="00404BBF"/>
    <w:rsid w:val="0042144F"/>
    <w:rsid w:val="00424D66"/>
    <w:rsid w:val="00425A84"/>
    <w:rsid w:val="00427989"/>
    <w:rsid w:val="004348A5"/>
    <w:rsid w:val="004467D7"/>
    <w:rsid w:val="004475D6"/>
    <w:rsid w:val="00465A23"/>
    <w:rsid w:val="0046691A"/>
    <w:rsid w:val="0047201E"/>
    <w:rsid w:val="004859D9"/>
    <w:rsid w:val="0049714E"/>
    <w:rsid w:val="004A2412"/>
    <w:rsid w:val="004A6099"/>
    <w:rsid w:val="004B23B6"/>
    <w:rsid w:val="004B2A15"/>
    <w:rsid w:val="004C1214"/>
    <w:rsid w:val="004C323B"/>
    <w:rsid w:val="004D604C"/>
    <w:rsid w:val="004E1C1A"/>
    <w:rsid w:val="004E2917"/>
    <w:rsid w:val="004E2E08"/>
    <w:rsid w:val="004E68C4"/>
    <w:rsid w:val="004F01D8"/>
    <w:rsid w:val="004F2B20"/>
    <w:rsid w:val="004F5AA4"/>
    <w:rsid w:val="00502250"/>
    <w:rsid w:val="00511CA8"/>
    <w:rsid w:val="005122BE"/>
    <w:rsid w:val="005176A6"/>
    <w:rsid w:val="0052138C"/>
    <w:rsid w:val="00521651"/>
    <w:rsid w:val="00537A4A"/>
    <w:rsid w:val="00537AFA"/>
    <w:rsid w:val="00546F32"/>
    <w:rsid w:val="005571D6"/>
    <w:rsid w:val="005656B0"/>
    <w:rsid w:val="0057641B"/>
    <w:rsid w:val="005770FA"/>
    <w:rsid w:val="00585BF8"/>
    <w:rsid w:val="00592296"/>
    <w:rsid w:val="005A594A"/>
    <w:rsid w:val="005B1874"/>
    <w:rsid w:val="005B41CA"/>
    <w:rsid w:val="005C0BDF"/>
    <w:rsid w:val="005C2F9D"/>
    <w:rsid w:val="005C7E67"/>
    <w:rsid w:val="005D435B"/>
    <w:rsid w:val="005D746F"/>
    <w:rsid w:val="005E3B4D"/>
    <w:rsid w:val="005E463E"/>
    <w:rsid w:val="005F224B"/>
    <w:rsid w:val="005F564F"/>
    <w:rsid w:val="005F755A"/>
    <w:rsid w:val="00600D18"/>
    <w:rsid w:val="00601EE7"/>
    <w:rsid w:val="006104A3"/>
    <w:rsid w:val="006210E3"/>
    <w:rsid w:val="00621299"/>
    <w:rsid w:val="00636F9A"/>
    <w:rsid w:val="00641FA1"/>
    <w:rsid w:val="006438CB"/>
    <w:rsid w:val="00647A21"/>
    <w:rsid w:val="0065014E"/>
    <w:rsid w:val="00656192"/>
    <w:rsid w:val="00682031"/>
    <w:rsid w:val="006830C7"/>
    <w:rsid w:val="006847D7"/>
    <w:rsid w:val="00686097"/>
    <w:rsid w:val="006910D3"/>
    <w:rsid w:val="006A22F3"/>
    <w:rsid w:val="006A492E"/>
    <w:rsid w:val="006B1507"/>
    <w:rsid w:val="006B3041"/>
    <w:rsid w:val="006E05F4"/>
    <w:rsid w:val="006F019C"/>
    <w:rsid w:val="006F0C55"/>
    <w:rsid w:val="006F1EBA"/>
    <w:rsid w:val="006F3F51"/>
    <w:rsid w:val="006F45EC"/>
    <w:rsid w:val="00703009"/>
    <w:rsid w:val="007041E9"/>
    <w:rsid w:val="00717A47"/>
    <w:rsid w:val="00717C0A"/>
    <w:rsid w:val="00722857"/>
    <w:rsid w:val="0073306B"/>
    <w:rsid w:val="00735C8F"/>
    <w:rsid w:val="00742B0D"/>
    <w:rsid w:val="0074464F"/>
    <w:rsid w:val="00744A69"/>
    <w:rsid w:val="007451BE"/>
    <w:rsid w:val="00751FD4"/>
    <w:rsid w:val="00762B68"/>
    <w:rsid w:val="00765378"/>
    <w:rsid w:val="007745E2"/>
    <w:rsid w:val="0079676B"/>
    <w:rsid w:val="007A2EA6"/>
    <w:rsid w:val="007B30B9"/>
    <w:rsid w:val="007B6ED1"/>
    <w:rsid w:val="007C2BA0"/>
    <w:rsid w:val="007D181C"/>
    <w:rsid w:val="007E23ED"/>
    <w:rsid w:val="007E35C9"/>
    <w:rsid w:val="007E4DAC"/>
    <w:rsid w:val="007E5FEB"/>
    <w:rsid w:val="007F5D36"/>
    <w:rsid w:val="007F70A2"/>
    <w:rsid w:val="00801532"/>
    <w:rsid w:val="0080368E"/>
    <w:rsid w:val="008103FC"/>
    <w:rsid w:val="0081054B"/>
    <w:rsid w:val="00822D17"/>
    <w:rsid w:val="00827CAD"/>
    <w:rsid w:val="008319BF"/>
    <w:rsid w:val="00831C0A"/>
    <w:rsid w:val="008378A9"/>
    <w:rsid w:val="00837F66"/>
    <w:rsid w:val="00840835"/>
    <w:rsid w:val="00844125"/>
    <w:rsid w:val="008469B8"/>
    <w:rsid w:val="008474BC"/>
    <w:rsid w:val="00850FCA"/>
    <w:rsid w:val="008518DA"/>
    <w:rsid w:val="0085381F"/>
    <w:rsid w:val="00864856"/>
    <w:rsid w:val="00872B47"/>
    <w:rsid w:val="008742DE"/>
    <w:rsid w:val="00875437"/>
    <w:rsid w:val="0087712A"/>
    <w:rsid w:val="00877E5E"/>
    <w:rsid w:val="00896C05"/>
    <w:rsid w:val="008A2AE1"/>
    <w:rsid w:val="008A3808"/>
    <w:rsid w:val="008B09FB"/>
    <w:rsid w:val="008B52F8"/>
    <w:rsid w:val="008C4B92"/>
    <w:rsid w:val="008C55BF"/>
    <w:rsid w:val="008D3C4D"/>
    <w:rsid w:val="008E07F7"/>
    <w:rsid w:val="008F628E"/>
    <w:rsid w:val="00900B34"/>
    <w:rsid w:val="00902094"/>
    <w:rsid w:val="00904F47"/>
    <w:rsid w:val="00905CC6"/>
    <w:rsid w:val="0090651F"/>
    <w:rsid w:val="0093070D"/>
    <w:rsid w:val="00931E86"/>
    <w:rsid w:val="00940B63"/>
    <w:rsid w:val="009415EC"/>
    <w:rsid w:val="00941757"/>
    <w:rsid w:val="00945000"/>
    <w:rsid w:val="00946E3B"/>
    <w:rsid w:val="00947625"/>
    <w:rsid w:val="009535D3"/>
    <w:rsid w:val="009537EC"/>
    <w:rsid w:val="00963142"/>
    <w:rsid w:val="00973B8F"/>
    <w:rsid w:val="00976D09"/>
    <w:rsid w:val="009955B7"/>
    <w:rsid w:val="0099765B"/>
    <w:rsid w:val="009A2BB6"/>
    <w:rsid w:val="009A3323"/>
    <w:rsid w:val="009B64A8"/>
    <w:rsid w:val="009D3E3F"/>
    <w:rsid w:val="009E2951"/>
    <w:rsid w:val="009E6E92"/>
    <w:rsid w:val="009F71BE"/>
    <w:rsid w:val="00A05CE1"/>
    <w:rsid w:val="00A06C3D"/>
    <w:rsid w:val="00A10413"/>
    <w:rsid w:val="00A153CE"/>
    <w:rsid w:val="00A156D7"/>
    <w:rsid w:val="00A16933"/>
    <w:rsid w:val="00A23AC2"/>
    <w:rsid w:val="00A23C45"/>
    <w:rsid w:val="00A24961"/>
    <w:rsid w:val="00A322D0"/>
    <w:rsid w:val="00A33144"/>
    <w:rsid w:val="00A40DB9"/>
    <w:rsid w:val="00A44290"/>
    <w:rsid w:val="00A4556A"/>
    <w:rsid w:val="00A46A87"/>
    <w:rsid w:val="00A54BF4"/>
    <w:rsid w:val="00A663AC"/>
    <w:rsid w:val="00A70DBC"/>
    <w:rsid w:val="00A75E44"/>
    <w:rsid w:val="00A832E5"/>
    <w:rsid w:val="00A842DB"/>
    <w:rsid w:val="00A87F7E"/>
    <w:rsid w:val="00A9055F"/>
    <w:rsid w:val="00A93843"/>
    <w:rsid w:val="00A9486D"/>
    <w:rsid w:val="00AA7CF3"/>
    <w:rsid w:val="00AB0E13"/>
    <w:rsid w:val="00AB2EE5"/>
    <w:rsid w:val="00AB4A0E"/>
    <w:rsid w:val="00AB749C"/>
    <w:rsid w:val="00AC4506"/>
    <w:rsid w:val="00AD3667"/>
    <w:rsid w:val="00AE1D64"/>
    <w:rsid w:val="00AE3A11"/>
    <w:rsid w:val="00AF65FF"/>
    <w:rsid w:val="00B0181F"/>
    <w:rsid w:val="00B03F85"/>
    <w:rsid w:val="00B07AE2"/>
    <w:rsid w:val="00B2499C"/>
    <w:rsid w:val="00B4020E"/>
    <w:rsid w:val="00B41BA1"/>
    <w:rsid w:val="00B45EF4"/>
    <w:rsid w:val="00B46EFE"/>
    <w:rsid w:val="00B544FC"/>
    <w:rsid w:val="00B563E7"/>
    <w:rsid w:val="00B57B35"/>
    <w:rsid w:val="00B61B88"/>
    <w:rsid w:val="00B626E9"/>
    <w:rsid w:val="00B657A4"/>
    <w:rsid w:val="00B804CF"/>
    <w:rsid w:val="00B804F9"/>
    <w:rsid w:val="00B80A12"/>
    <w:rsid w:val="00B83B27"/>
    <w:rsid w:val="00B94DF3"/>
    <w:rsid w:val="00BA098C"/>
    <w:rsid w:val="00BA0E22"/>
    <w:rsid w:val="00BA32E9"/>
    <w:rsid w:val="00BA7A82"/>
    <w:rsid w:val="00BB711A"/>
    <w:rsid w:val="00BC7B47"/>
    <w:rsid w:val="00BD2F6A"/>
    <w:rsid w:val="00BD3AEF"/>
    <w:rsid w:val="00BD56F8"/>
    <w:rsid w:val="00BE17FB"/>
    <w:rsid w:val="00BE463F"/>
    <w:rsid w:val="00BE5252"/>
    <w:rsid w:val="00BF14F3"/>
    <w:rsid w:val="00C00B38"/>
    <w:rsid w:val="00C018A8"/>
    <w:rsid w:val="00C0488F"/>
    <w:rsid w:val="00C04D6D"/>
    <w:rsid w:val="00C14430"/>
    <w:rsid w:val="00C238E7"/>
    <w:rsid w:val="00C25059"/>
    <w:rsid w:val="00C302C8"/>
    <w:rsid w:val="00C33056"/>
    <w:rsid w:val="00C33988"/>
    <w:rsid w:val="00C36A19"/>
    <w:rsid w:val="00C36CA8"/>
    <w:rsid w:val="00C40CFC"/>
    <w:rsid w:val="00C45225"/>
    <w:rsid w:val="00C516C3"/>
    <w:rsid w:val="00C55B1A"/>
    <w:rsid w:val="00C60BA2"/>
    <w:rsid w:val="00C614BE"/>
    <w:rsid w:val="00C616F0"/>
    <w:rsid w:val="00C63F88"/>
    <w:rsid w:val="00C66EB4"/>
    <w:rsid w:val="00C722BB"/>
    <w:rsid w:val="00C7457D"/>
    <w:rsid w:val="00C82671"/>
    <w:rsid w:val="00C901A7"/>
    <w:rsid w:val="00C91C30"/>
    <w:rsid w:val="00C9375A"/>
    <w:rsid w:val="00C9581B"/>
    <w:rsid w:val="00CA247B"/>
    <w:rsid w:val="00CA404C"/>
    <w:rsid w:val="00CA4A04"/>
    <w:rsid w:val="00CA7080"/>
    <w:rsid w:val="00CA71B6"/>
    <w:rsid w:val="00CB327D"/>
    <w:rsid w:val="00CB6C0C"/>
    <w:rsid w:val="00CC009F"/>
    <w:rsid w:val="00CC078F"/>
    <w:rsid w:val="00CC44F8"/>
    <w:rsid w:val="00CD3E37"/>
    <w:rsid w:val="00CD7807"/>
    <w:rsid w:val="00CE0058"/>
    <w:rsid w:val="00CF2C1F"/>
    <w:rsid w:val="00CF797F"/>
    <w:rsid w:val="00D03C52"/>
    <w:rsid w:val="00D0560F"/>
    <w:rsid w:val="00D171B4"/>
    <w:rsid w:val="00D2006F"/>
    <w:rsid w:val="00D301B9"/>
    <w:rsid w:val="00D31167"/>
    <w:rsid w:val="00D35478"/>
    <w:rsid w:val="00D51BF0"/>
    <w:rsid w:val="00D54232"/>
    <w:rsid w:val="00D634F8"/>
    <w:rsid w:val="00D66F50"/>
    <w:rsid w:val="00D7658B"/>
    <w:rsid w:val="00D778E6"/>
    <w:rsid w:val="00D833A5"/>
    <w:rsid w:val="00D855C1"/>
    <w:rsid w:val="00DA013E"/>
    <w:rsid w:val="00DA20A0"/>
    <w:rsid w:val="00DA3D6F"/>
    <w:rsid w:val="00DB367E"/>
    <w:rsid w:val="00DB48A8"/>
    <w:rsid w:val="00DC1708"/>
    <w:rsid w:val="00DC2418"/>
    <w:rsid w:val="00DC4FDB"/>
    <w:rsid w:val="00DD3C4F"/>
    <w:rsid w:val="00DE6534"/>
    <w:rsid w:val="00DF12AB"/>
    <w:rsid w:val="00DF1892"/>
    <w:rsid w:val="00DF4CAE"/>
    <w:rsid w:val="00DF7E7D"/>
    <w:rsid w:val="00E05C0D"/>
    <w:rsid w:val="00E11B59"/>
    <w:rsid w:val="00E11D6E"/>
    <w:rsid w:val="00E1582D"/>
    <w:rsid w:val="00E2034D"/>
    <w:rsid w:val="00E23E4A"/>
    <w:rsid w:val="00E35181"/>
    <w:rsid w:val="00E3639C"/>
    <w:rsid w:val="00E402EC"/>
    <w:rsid w:val="00E44E48"/>
    <w:rsid w:val="00E4647F"/>
    <w:rsid w:val="00E52A23"/>
    <w:rsid w:val="00E52EC5"/>
    <w:rsid w:val="00E546C8"/>
    <w:rsid w:val="00E557F8"/>
    <w:rsid w:val="00E621A0"/>
    <w:rsid w:val="00E63F61"/>
    <w:rsid w:val="00E66149"/>
    <w:rsid w:val="00E72EAF"/>
    <w:rsid w:val="00E74C0A"/>
    <w:rsid w:val="00E808DF"/>
    <w:rsid w:val="00E92384"/>
    <w:rsid w:val="00E93B91"/>
    <w:rsid w:val="00E96850"/>
    <w:rsid w:val="00E97BBB"/>
    <w:rsid w:val="00EA4B4C"/>
    <w:rsid w:val="00EB00F7"/>
    <w:rsid w:val="00EB6C78"/>
    <w:rsid w:val="00EC2A7F"/>
    <w:rsid w:val="00EC3FED"/>
    <w:rsid w:val="00ED222E"/>
    <w:rsid w:val="00ED77B8"/>
    <w:rsid w:val="00EE2F70"/>
    <w:rsid w:val="00EF04EF"/>
    <w:rsid w:val="00EF7825"/>
    <w:rsid w:val="00F119B1"/>
    <w:rsid w:val="00F13421"/>
    <w:rsid w:val="00F1777B"/>
    <w:rsid w:val="00F17813"/>
    <w:rsid w:val="00F2232F"/>
    <w:rsid w:val="00F2380D"/>
    <w:rsid w:val="00F25AB9"/>
    <w:rsid w:val="00F26F9E"/>
    <w:rsid w:val="00F53FBF"/>
    <w:rsid w:val="00F5680A"/>
    <w:rsid w:val="00F742DE"/>
    <w:rsid w:val="00F80EE9"/>
    <w:rsid w:val="00F84B93"/>
    <w:rsid w:val="00F8791C"/>
    <w:rsid w:val="00FA00DE"/>
    <w:rsid w:val="00FA417F"/>
    <w:rsid w:val="00FA420B"/>
    <w:rsid w:val="00FA4FD2"/>
    <w:rsid w:val="00FA5148"/>
    <w:rsid w:val="00FB5C19"/>
    <w:rsid w:val="00FD299F"/>
    <w:rsid w:val="00FD71CC"/>
    <w:rsid w:val="00FE153D"/>
    <w:rsid w:val="00FE51BD"/>
    <w:rsid w:val="00FE5648"/>
    <w:rsid w:val="00FE6556"/>
    <w:rsid w:val="00FF71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351D71"/>
  <w15:chartTrackingRefBased/>
  <w15:docId w15:val="{1394F200-FDB1-4C2B-9B37-0618CD47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6339"/>
    <w:rPr>
      <w:sz w:val="24"/>
      <w:szCs w:val="24"/>
    </w:rPr>
  </w:style>
  <w:style w:type="paragraph" w:styleId="Heading1">
    <w:name w:val="heading 1"/>
    <w:basedOn w:val="Normal"/>
    <w:next w:val="Normal"/>
    <w:link w:val="Heading1Char"/>
    <w:uiPriority w:val="9"/>
    <w:qFormat/>
    <w:rsid w:val="00C238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46E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46EFE"/>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link w:val="Heading4Char"/>
    <w:uiPriority w:val="9"/>
    <w:qFormat/>
    <w:rsid w:val="00837F66"/>
    <w:pPr>
      <w:spacing w:before="100" w:beforeAutospacing="1" w:after="100" w:afterAutospacing="1"/>
      <w:outlineLvl w:val="3"/>
    </w:pPr>
    <w:rPr>
      <w:b/>
      <w:bCs/>
    </w:rPr>
  </w:style>
  <w:style w:type="paragraph" w:styleId="Heading5">
    <w:name w:val="heading 5"/>
    <w:basedOn w:val="Normal"/>
    <w:next w:val="Normal"/>
    <w:link w:val="Heading5Char"/>
    <w:uiPriority w:val="9"/>
    <w:semiHidden/>
    <w:unhideWhenUsed/>
    <w:qFormat/>
    <w:rsid w:val="00B46EFE"/>
    <w:pPr>
      <w:keepNext/>
      <w:keepLines/>
      <w:spacing w:before="40" w:line="259" w:lineRule="auto"/>
      <w:ind w:left="2880"/>
      <w:outlineLvl w:val="4"/>
    </w:pPr>
    <w:rPr>
      <w:rFonts w:asciiTheme="majorHAnsi" w:eastAsiaTheme="majorEastAsia" w:hAnsiTheme="majorHAnsi" w:cstheme="majorBidi"/>
      <w:color w:val="2E74B5" w:themeColor="accent1" w:themeShade="BF"/>
      <w:sz w:val="22"/>
      <w:szCs w:val="22"/>
      <w:lang w:val="nl-BE" w:eastAsia="en-US"/>
    </w:rPr>
  </w:style>
  <w:style w:type="paragraph" w:styleId="Heading6">
    <w:name w:val="heading 6"/>
    <w:basedOn w:val="Normal"/>
    <w:next w:val="Normal"/>
    <w:link w:val="Heading6Char"/>
    <w:uiPriority w:val="9"/>
    <w:semiHidden/>
    <w:unhideWhenUsed/>
    <w:qFormat/>
    <w:rsid w:val="00B46EFE"/>
    <w:pPr>
      <w:keepNext/>
      <w:keepLines/>
      <w:spacing w:before="40" w:line="259" w:lineRule="auto"/>
      <w:ind w:left="3600"/>
      <w:outlineLvl w:val="5"/>
    </w:pPr>
    <w:rPr>
      <w:rFonts w:asciiTheme="majorHAnsi" w:eastAsiaTheme="majorEastAsia" w:hAnsiTheme="majorHAnsi" w:cstheme="majorBidi"/>
      <w:color w:val="1F4D78" w:themeColor="accent1" w:themeShade="7F"/>
      <w:sz w:val="22"/>
      <w:szCs w:val="22"/>
      <w:lang w:val="nl-BE" w:eastAsia="en-US"/>
    </w:rPr>
  </w:style>
  <w:style w:type="paragraph" w:styleId="Heading7">
    <w:name w:val="heading 7"/>
    <w:basedOn w:val="Normal"/>
    <w:next w:val="Normal"/>
    <w:link w:val="Heading7Char"/>
    <w:uiPriority w:val="9"/>
    <w:semiHidden/>
    <w:unhideWhenUsed/>
    <w:qFormat/>
    <w:rsid w:val="00B46EFE"/>
    <w:pPr>
      <w:keepNext/>
      <w:keepLines/>
      <w:spacing w:before="40" w:line="259" w:lineRule="auto"/>
      <w:ind w:left="4320"/>
      <w:outlineLvl w:val="6"/>
    </w:pPr>
    <w:rPr>
      <w:rFonts w:asciiTheme="majorHAnsi" w:eastAsiaTheme="majorEastAsia" w:hAnsiTheme="majorHAnsi" w:cstheme="majorBidi"/>
      <w:i/>
      <w:iCs/>
      <w:color w:val="1F4D78" w:themeColor="accent1" w:themeShade="7F"/>
      <w:sz w:val="22"/>
      <w:szCs w:val="22"/>
      <w:lang w:val="nl-BE" w:eastAsia="en-US"/>
    </w:rPr>
  </w:style>
  <w:style w:type="paragraph" w:styleId="Heading8">
    <w:name w:val="heading 8"/>
    <w:basedOn w:val="Normal"/>
    <w:next w:val="Normal"/>
    <w:link w:val="Heading8Char"/>
    <w:uiPriority w:val="9"/>
    <w:semiHidden/>
    <w:unhideWhenUsed/>
    <w:qFormat/>
    <w:rsid w:val="00B46EFE"/>
    <w:pPr>
      <w:keepNext/>
      <w:keepLines/>
      <w:spacing w:before="40" w:line="259" w:lineRule="auto"/>
      <w:ind w:left="5040"/>
      <w:outlineLvl w:val="7"/>
    </w:pPr>
    <w:rPr>
      <w:rFonts w:asciiTheme="majorHAnsi" w:eastAsiaTheme="majorEastAsia" w:hAnsiTheme="majorHAnsi" w:cstheme="majorBidi"/>
      <w:color w:val="272727" w:themeColor="text1" w:themeTint="D8"/>
      <w:sz w:val="21"/>
      <w:szCs w:val="21"/>
      <w:lang w:val="nl-BE" w:eastAsia="en-US"/>
    </w:rPr>
  </w:style>
  <w:style w:type="paragraph" w:styleId="Heading9">
    <w:name w:val="heading 9"/>
    <w:basedOn w:val="Normal"/>
    <w:next w:val="Normal"/>
    <w:link w:val="Heading9Char"/>
    <w:uiPriority w:val="9"/>
    <w:semiHidden/>
    <w:unhideWhenUsed/>
    <w:qFormat/>
    <w:rsid w:val="00B46EFE"/>
    <w:pPr>
      <w:keepNext/>
      <w:keepLines/>
      <w:spacing w:before="40" w:line="259" w:lineRule="auto"/>
      <w:ind w:left="5760"/>
      <w:outlineLvl w:val="8"/>
    </w:pPr>
    <w:rPr>
      <w:rFonts w:asciiTheme="majorHAnsi" w:eastAsiaTheme="majorEastAsia" w:hAnsiTheme="majorHAnsi" w:cstheme="majorBidi"/>
      <w:i/>
      <w:iCs/>
      <w:color w:val="272727" w:themeColor="text1" w:themeTint="D8"/>
      <w:sz w:val="21"/>
      <w:szCs w:val="21"/>
      <w:lang w:val="nl-B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5225"/>
    <w:pPr>
      <w:tabs>
        <w:tab w:val="center" w:pos="4536"/>
        <w:tab w:val="right" w:pos="9072"/>
      </w:tabs>
    </w:pPr>
  </w:style>
  <w:style w:type="paragraph" w:styleId="Footer">
    <w:name w:val="footer"/>
    <w:basedOn w:val="Normal"/>
    <w:rsid w:val="00C45225"/>
    <w:pPr>
      <w:tabs>
        <w:tab w:val="center" w:pos="4536"/>
        <w:tab w:val="right" w:pos="9072"/>
      </w:tabs>
    </w:pPr>
  </w:style>
  <w:style w:type="character" w:styleId="PageNumber">
    <w:name w:val="page number"/>
    <w:basedOn w:val="DefaultParagraphFont"/>
    <w:rsid w:val="00290822"/>
  </w:style>
  <w:style w:type="paragraph" w:styleId="BalloonText">
    <w:name w:val="Balloon Text"/>
    <w:basedOn w:val="Normal"/>
    <w:semiHidden/>
    <w:rsid w:val="002F1AED"/>
    <w:rPr>
      <w:rFonts w:ascii="Tahoma" w:hAnsi="Tahoma" w:cs="Tahoma"/>
      <w:sz w:val="16"/>
      <w:szCs w:val="16"/>
    </w:rPr>
  </w:style>
  <w:style w:type="character" w:styleId="Hyperlink">
    <w:name w:val="Hyperlink"/>
    <w:rsid w:val="00250C07"/>
    <w:rPr>
      <w:color w:val="0000FF"/>
      <w:u w:val="single"/>
    </w:rPr>
  </w:style>
  <w:style w:type="character" w:customStyle="1" w:styleId="HeaderChar">
    <w:name w:val="Header Char"/>
    <w:link w:val="Header"/>
    <w:rsid w:val="00F25AB9"/>
    <w:rPr>
      <w:sz w:val="24"/>
      <w:szCs w:val="24"/>
    </w:rPr>
  </w:style>
  <w:style w:type="table" w:customStyle="1" w:styleId="Tabellengitternetz">
    <w:name w:val="Tabellengitternetz"/>
    <w:basedOn w:val="TableNormal"/>
    <w:uiPriority w:val="59"/>
    <w:rsid w:val="00F25A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616F0"/>
    <w:pPr>
      <w:spacing w:before="100" w:beforeAutospacing="1" w:after="100" w:afterAutospacing="1"/>
    </w:pPr>
  </w:style>
  <w:style w:type="character" w:customStyle="1" w:styleId="xbe">
    <w:name w:val="_xbe"/>
    <w:rsid w:val="00D2006F"/>
  </w:style>
  <w:style w:type="character" w:customStyle="1" w:styleId="Heading4Char">
    <w:name w:val="Heading 4 Char"/>
    <w:link w:val="Heading4"/>
    <w:uiPriority w:val="9"/>
    <w:rsid w:val="00837F66"/>
    <w:rPr>
      <w:b/>
      <w:bCs/>
      <w:sz w:val="24"/>
      <w:szCs w:val="24"/>
    </w:rPr>
  </w:style>
  <w:style w:type="paragraph" w:customStyle="1" w:styleId="Default">
    <w:name w:val="Default"/>
    <w:rsid w:val="005770FA"/>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6F3F51"/>
    <w:rPr>
      <w:color w:val="954F72" w:themeColor="followedHyperlink"/>
      <w:u w:val="single"/>
    </w:rPr>
  </w:style>
  <w:style w:type="table" w:styleId="GridTable4-Accent1">
    <w:name w:val="Grid Table 4 Accent 1"/>
    <w:basedOn w:val="TableNormal"/>
    <w:uiPriority w:val="49"/>
    <w:rsid w:val="006438CB"/>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ext">
    <w:name w:val="text"/>
    <w:basedOn w:val="Normal"/>
    <w:rsid w:val="00C00B38"/>
    <w:pPr>
      <w:spacing w:before="100" w:beforeAutospacing="1" w:after="100" w:afterAutospacing="1"/>
    </w:pPr>
  </w:style>
  <w:style w:type="character" w:customStyle="1" w:styleId="Heading1Char">
    <w:name w:val="Heading 1 Char"/>
    <w:basedOn w:val="DefaultParagraphFont"/>
    <w:link w:val="Heading1"/>
    <w:uiPriority w:val="9"/>
    <w:rsid w:val="00C238E7"/>
    <w:rPr>
      <w:rFonts w:asciiTheme="majorHAnsi" w:eastAsiaTheme="majorEastAsia" w:hAnsiTheme="majorHAnsi" w:cstheme="majorBidi"/>
      <w:color w:val="2E74B5" w:themeColor="accent1" w:themeShade="BF"/>
      <w:sz w:val="32"/>
      <w:szCs w:val="32"/>
    </w:rPr>
  </w:style>
  <w:style w:type="character" w:customStyle="1" w:styleId="bdi">
    <w:name w:val="bdi"/>
    <w:basedOn w:val="DefaultParagraphFont"/>
    <w:rsid w:val="00C238E7"/>
  </w:style>
  <w:style w:type="table" w:styleId="GridTable4-Accent5">
    <w:name w:val="Grid Table 4 Accent 5"/>
    <w:basedOn w:val="TableNormal"/>
    <w:uiPriority w:val="49"/>
    <w:rsid w:val="00B57B3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Emphasis">
    <w:name w:val="Emphasis"/>
    <w:basedOn w:val="DefaultParagraphFont"/>
    <w:uiPriority w:val="20"/>
    <w:qFormat/>
    <w:rsid w:val="00E52A23"/>
    <w:rPr>
      <w:i/>
      <w:iCs/>
    </w:rPr>
  </w:style>
  <w:style w:type="paragraph" w:styleId="ListParagraph">
    <w:name w:val="List Paragraph"/>
    <w:basedOn w:val="Normal"/>
    <w:uiPriority w:val="34"/>
    <w:qFormat/>
    <w:rsid w:val="00FA5148"/>
    <w:pPr>
      <w:ind w:left="720"/>
      <w:contextualSpacing/>
    </w:pPr>
  </w:style>
  <w:style w:type="table" w:styleId="TableGrid">
    <w:name w:val="Table Grid"/>
    <w:basedOn w:val="TableNormal"/>
    <w:uiPriority w:val="39"/>
    <w:rsid w:val="00B46EFE"/>
    <w:rPr>
      <w:rFonts w:asciiTheme="minorHAnsi" w:eastAsiaTheme="minorHAnsi" w:hAnsiTheme="minorHAnsi" w:cstheme="minorBidi"/>
      <w:sz w:val="22"/>
      <w:szCs w:val="22"/>
      <w:lang w:val="nl-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B46EF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B46EFE"/>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B46EFE"/>
    <w:rPr>
      <w:rFonts w:asciiTheme="majorHAnsi" w:eastAsiaTheme="majorEastAsia" w:hAnsiTheme="majorHAnsi" w:cstheme="majorBidi"/>
      <w:color w:val="2E74B5" w:themeColor="accent1" w:themeShade="BF"/>
      <w:sz w:val="22"/>
      <w:szCs w:val="22"/>
      <w:lang w:val="nl-BE" w:eastAsia="en-US"/>
    </w:rPr>
  </w:style>
  <w:style w:type="character" w:customStyle="1" w:styleId="Heading6Char">
    <w:name w:val="Heading 6 Char"/>
    <w:basedOn w:val="DefaultParagraphFont"/>
    <w:link w:val="Heading6"/>
    <w:uiPriority w:val="9"/>
    <w:semiHidden/>
    <w:rsid w:val="00B46EFE"/>
    <w:rPr>
      <w:rFonts w:asciiTheme="majorHAnsi" w:eastAsiaTheme="majorEastAsia" w:hAnsiTheme="majorHAnsi" w:cstheme="majorBidi"/>
      <w:color w:val="1F4D78" w:themeColor="accent1" w:themeShade="7F"/>
      <w:sz w:val="22"/>
      <w:szCs w:val="22"/>
      <w:lang w:val="nl-BE" w:eastAsia="en-US"/>
    </w:rPr>
  </w:style>
  <w:style w:type="character" w:customStyle="1" w:styleId="Heading7Char">
    <w:name w:val="Heading 7 Char"/>
    <w:basedOn w:val="DefaultParagraphFont"/>
    <w:link w:val="Heading7"/>
    <w:uiPriority w:val="9"/>
    <w:semiHidden/>
    <w:rsid w:val="00B46EFE"/>
    <w:rPr>
      <w:rFonts w:asciiTheme="majorHAnsi" w:eastAsiaTheme="majorEastAsia" w:hAnsiTheme="majorHAnsi" w:cstheme="majorBidi"/>
      <w:i/>
      <w:iCs/>
      <w:color w:val="1F4D78" w:themeColor="accent1" w:themeShade="7F"/>
      <w:sz w:val="22"/>
      <w:szCs w:val="22"/>
      <w:lang w:val="nl-BE" w:eastAsia="en-US"/>
    </w:rPr>
  </w:style>
  <w:style w:type="character" w:customStyle="1" w:styleId="Heading8Char">
    <w:name w:val="Heading 8 Char"/>
    <w:basedOn w:val="DefaultParagraphFont"/>
    <w:link w:val="Heading8"/>
    <w:uiPriority w:val="9"/>
    <w:semiHidden/>
    <w:rsid w:val="00B46EFE"/>
    <w:rPr>
      <w:rFonts w:asciiTheme="majorHAnsi" w:eastAsiaTheme="majorEastAsia" w:hAnsiTheme="majorHAnsi" w:cstheme="majorBidi"/>
      <w:color w:val="272727" w:themeColor="text1" w:themeTint="D8"/>
      <w:sz w:val="21"/>
      <w:szCs w:val="21"/>
      <w:lang w:val="nl-BE" w:eastAsia="en-US"/>
    </w:rPr>
  </w:style>
  <w:style w:type="character" w:customStyle="1" w:styleId="Heading9Char">
    <w:name w:val="Heading 9 Char"/>
    <w:basedOn w:val="DefaultParagraphFont"/>
    <w:link w:val="Heading9"/>
    <w:uiPriority w:val="9"/>
    <w:semiHidden/>
    <w:rsid w:val="00B46EFE"/>
    <w:rPr>
      <w:rFonts w:asciiTheme="majorHAnsi" w:eastAsiaTheme="majorEastAsia" w:hAnsiTheme="majorHAnsi" w:cstheme="majorBidi"/>
      <w:i/>
      <w:iCs/>
      <w:color w:val="272727" w:themeColor="text1" w:themeTint="D8"/>
      <w:sz w:val="21"/>
      <w:szCs w:val="21"/>
      <w:lang w:val="nl-BE" w:eastAsia="en-US"/>
    </w:rPr>
  </w:style>
  <w:style w:type="paragraph" w:styleId="FootnoteText">
    <w:name w:val="footnote text"/>
    <w:basedOn w:val="Normal"/>
    <w:link w:val="FootnoteTextChar"/>
    <w:uiPriority w:val="99"/>
    <w:semiHidden/>
    <w:unhideWhenUsed/>
    <w:rsid w:val="004F5AA4"/>
    <w:rPr>
      <w:sz w:val="20"/>
      <w:szCs w:val="20"/>
    </w:rPr>
  </w:style>
  <w:style w:type="character" w:customStyle="1" w:styleId="FootnoteTextChar">
    <w:name w:val="Footnote Text Char"/>
    <w:basedOn w:val="DefaultParagraphFont"/>
    <w:link w:val="FootnoteText"/>
    <w:uiPriority w:val="99"/>
    <w:semiHidden/>
    <w:rsid w:val="004F5AA4"/>
  </w:style>
  <w:style w:type="character" w:styleId="FootnoteReference">
    <w:name w:val="footnote reference"/>
    <w:basedOn w:val="DefaultParagraphFont"/>
    <w:uiPriority w:val="99"/>
    <w:semiHidden/>
    <w:unhideWhenUsed/>
    <w:rsid w:val="004F5AA4"/>
    <w:rPr>
      <w:vertAlign w:val="superscript"/>
    </w:rPr>
  </w:style>
  <w:style w:type="character" w:styleId="CommentReference">
    <w:name w:val="annotation reference"/>
    <w:basedOn w:val="DefaultParagraphFont"/>
    <w:uiPriority w:val="99"/>
    <w:semiHidden/>
    <w:unhideWhenUsed/>
    <w:rsid w:val="00E35181"/>
    <w:rPr>
      <w:sz w:val="16"/>
      <w:szCs w:val="16"/>
    </w:rPr>
  </w:style>
  <w:style w:type="paragraph" w:styleId="CommentText">
    <w:name w:val="annotation text"/>
    <w:basedOn w:val="Normal"/>
    <w:link w:val="CommentTextChar"/>
    <w:uiPriority w:val="99"/>
    <w:semiHidden/>
    <w:unhideWhenUsed/>
    <w:rsid w:val="00E35181"/>
    <w:rPr>
      <w:sz w:val="20"/>
      <w:szCs w:val="20"/>
    </w:rPr>
  </w:style>
  <w:style w:type="character" w:customStyle="1" w:styleId="CommentTextChar">
    <w:name w:val="Comment Text Char"/>
    <w:basedOn w:val="DefaultParagraphFont"/>
    <w:link w:val="CommentText"/>
    <w:uiPriority w:val="99"/>
    <w:semiHidden/>
    <w:rsid w:val="00E35181"/>
  </w:style>
  <w:style w:type="paragraph" w:styleId="CommentSubject">
    <w:name w:val="annotation subject"/>
    <w:basedOn w:val="CommentText"/>
    <w:next w:val="CommentText"/>
    <w:link w:val="CommentSubjectChar"/>
    <w:uiPriority w:val="99"/>
    <w:semiHidden/>
    <w:unhideWhenUsed/>
    <w:rsid w:val="00E35181"/>
    <w:rPr>
      <w:b/>
      <w:bCs/>
    </w:rPr>
  </w:style>
  <w:style w:type="character" w:customStyle="1" w:styleId="CommentSubjectChar">
    <w:name w:val="Comment Subject Char"/>
    <w:basedOn w:val="CommentTextChar"/>
    <w:link w:val="CommentSubject"/>
    <w:uiPriority w:val="99"/>
    <w:semiHidden/>
    <w:rsid w:val="00E351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4925">
      <w:bodyDiv w:val="1"/>
      <w:marLeft w:val="0"/>
      <w:marRight w:val="0"/>
      <w:marTop w:val="0"/>
      <w:marBottom w:val="0"/>
      <w:divBdr>
        <w:top w:val="none" w:sz="0" w:space="0" w:color="auto"/>
        <w:left w:val="none" w:sz="0" w:space="0" w:color="auto"/>
        <w:bottom w:val="none" w:sz="0" w:space="0" w:color="auto"/>
        <w:right w:val="none" w:sz="0" w:space="0" w:color="auto"/>
      </w:divBdr>
      <w:divsChild>
        <w:div w:id="1987196273">
          <w:marLeft w:val="0"/>
          <w:marRight w:val="0"/>
          <w:marTop w:val="0"/>
          <w:marBottom w:val="0"/>
          <w:divBdr>
            <w:top w:val="none" w:sz="0" w:space="0" w:color="auto"/>
            <w:left w:val="none" w:sz="0" w:space="0" w:color="auto"/>
            <w:bottom w:val="none" w:sz="0" w:space="0" w:color="auto"/>
            <w:right w:val="none" w:sz="0" w:space="0" w:color="auto"/>
          </w:divBdr>
          <w:divsChild>
            <w:div w:id="968320163">
              <w:marLeft w:val="0"/>
              <w:marRight w:val="0"/>
              <w:marTop w:val="0"/>
              <w:marBottom w:val="0"/>
              <w:divBdr>
                <w:top w:val="none" w:sz="0" w:space="0" w:color="auto"/>
                <w:left w:val="none" w:sz="0" w:space="0" w:color="auto"/>
                <w:bottom w:val="none" w:sz="0" w:space="0" w:color="auto"/>
                <w:right w:val="none" w:sz="0" w:space="0" w:color="auto"/>
              </w:divBdr>
              <w:divsChild>
                <w:div w:id="1069115611">
                  <w:marLeft w:val="0"/>
                  <w:marRight w:val="0"/>
                  <w:marTop w:val="0"/>
                  <w:marBottom w:val="0"/>
                  <w:divBdr>
                    <w:top w:val="none" w:sz="0" w:space="0" w:color="auto"/>
                    <w:left w:val="none" w:sz="0" w:space="0" w:color="auto"/>
                    <w:bottom w:val="none" w:sz="0" w:space="0" w:color="auto"/>
                    <w:right w:val="none" w:sz="0" w:space="0" w:color="auto"/>
                  </w:divBdr>
                  <w:divsChild>
                    <w:div w:id="188987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276887">
          <w:marLeft w:val="0"/>
          <w:marRight w:val="0"/>
          <w:marTop w:val="0"/>
          <w:marBottom w:val="0"/>
          <w:divBdr>
            <w:top w:val="none" w:sz="0" w:space="0" w:color="auto"/>
            <w:left w:val="none" w:sz="0" w:space="0" w:color="auto"/>
            <w:bottom w:val="none" w:sz="0" w:space="0" w:color="auto"/>
            <w:right w:val="none" w:sz="0" w:space="0" w:color="auto"/>
          </w:divBdr>
          <w:divsChild>
            <w:div w:id="1499344587">
              <w:marLeft w:val="0"/>
              <w:marRight w:val="0"/>
              <w:marTop w:val="0"/>
              <w:marBottom w:val="0"/>
              <w:divBdr>
                <w:top w:val="none" w:sz="0" w:space="0" w:color="auto"/>
                <w:left w:val="none" w:sz="0" w:space="0" w:color="auto"/>
                <w:bottom w:val="none" w:sz="0" w:space="0" w:color="auto"/>
                <w:right w:val="none" w:sz="0" w:space="0" w:color="auto"/>
              </w:divBdr>
              <w:divsChild>
                <w:div w:id="1593273564">
                  <w:marLeft w:val="0"/>
                  <w:marRight w:val="0"/>
                  <w:marTop w:val="0"/>
                  <w:marBottom w:val="0"/>
                  <w:divBdr>
                    <w:top w:val="none" w:sz="0" w:space="0" w:color="auto"/>
                    <w:left w:val="none" w:sz="0" w:space="0" w:color="auto"/>
                    <w:bottom w:val="none" w:sz="0" w:space="0" w:color="auto"/>
                    <w:right w:val="none" w:sz="0" w:space="0" w:color="auto"/>
                  </w:divBdr>
                  <w:divsChild>
                    <w:div w:id="1943149706">
                      <w:marLeft w:val="0"/>
                      <w:marRight w:val="0"/>
                      <w:marTop w:val="0"/>
                      <w:marBottom w:val="0"/>
                      <w:divBdr>
                        <w:top w:val="none" w:sz="0" w:space="0" w:color="auto"/>
                        <w:left w:val="none" w:sz="0" w:space="0" w:color="auto"/>
                        <w:bottom w:val="none" w:sz="0" w:space="0" w:color="auto"/>
                        <w:right w:val="none" w:sz="0" w:space="0" w:color="auto"/>
                      </w:divBdr>
                      <w:divsChild>
                        <w:div w:id="368528145">
                          <w:marLeft w:val="0"/>
                          <w:marRight w:val="0"/>
                          <w:marTop w:val="0"/>
                          <w:marBottom w:val="0"/>
                          <w:divBdr>
                            <w:top w:val="none" w:sz="0" w:space="0" w:color="auto"/>
                            <w:left w:val="none" w:sz="0" w:space="0" w:color="auto"/>
                            <w:bottom w:val="none" w:sz="0" w:space="0" w:color="auto"/>
                            <w:right w:val="none" w:sz="0" w:space="0" w:color="auto"/>
                          </w:divBdr>
                          <w:divsChild>
                            <w:div w:id="285356313">
                              <w:marLeft w:val="0"/>
                              <w:marRight w:val="0"/>
                              <w:marTop w:val="0"/>
                              <w:marBottom w:val="0"/>
                              <w:divBdr>
                                <w:top w:val="none" w:sz="0" w:space="0" w:color="auto"/>
                                <w:left w:val="none" w:sz="0" w:space="0" w:color="auto"/>
                                <w:bottom w:val="none" w:sz="0" w:space="0" w:color="auto"/>
                                <w:right w:val="none" w:sz="0" w:space="0" w:color="auto"/>
                              </w:divBdr>
                              <w:divsChild>
                                <w:div w:id="1824394355">
                                  <w:marLeft w:val="0"/>
                                  <w:marRight w:val="0"/>
                                  <w:marTop w:val="0"/>
                                  <w:marBottom w:val="0"/>
                                  <w:divBdr>
                                    <w:top w:val="none" w:sz="0" w:space="0" w:color="auto"/>
                                    <w:left w:val="none" w:sz="0" w:space="0" w:color="auto"/>
                                    <w:bottom w:val="none" w:sz="0" w:space="0" w:color="auto"/>
                                    <w:right w:val="none" w:sz="0" w:space="0" w:color="auto"/>
                                  </w:divBdr>
                                  <w:divsChild>
                                    <w:div w:id="236020939">
                                      <w:marLeft w:val="0"/>
                                      <w:marRight w:val="0"/>
                                      <w:marTop w:val="0"/>
                                      <w:marBottom w:val="0"/>
                                      <w:divBdr>
                                        <w:top w:val="none" w:sz="0" w:space="0" w:color="auto"/>
                                        <w:left w:val="none" w:sz="0" w:space="0" w:color="auto"/>
                                        <w:bottom w:val="none" w:sz="0" w:space="0" w:color="auto"/>
                                        <w:right w:val="none" w:sz="0" w:space="0" w:color="auto"/>
                                      </w:divBdr>
                                      <w:divsChild>
                                        <w:div w:id="109178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7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470928">
      <w:bodyDiv w:val="1"/>
      <w:marLeft w:val="0"/>
      <w:marRight w:val="0"/>
      <w:marTop w:val="0"/>
      <w:marBottom w:val="0"/>
      <w:divBdr>
        <w:top w:val="none" w:sz="0" w:space="0" w:color="auto"/>
        <w:left w:val="none" w:sz="0" w:space="0" w:color="auto"/>
        <w:bottom w:val="none" w:sz="0" w:space="0" w:color="auto"/>
        <w:right w:val="none" w:sz="0" w:space="0" w:color="auto"/>
      </w:divBdr>
    </w:div>
    <w:div w:id="184946784">
      <w:bodyDiv w:val="1"/>
      <w:marLeft w:val="0"/>
      <w:marRight w:val="0"/>
      <w:marTop w:val="0"/>
      <w:marBottom w:val="0"/>
      <w:divBdr>
        <w:top w:val="none" w:sz="0" w:space="0" w:color="auto"/>
        <w:left w:val="none" w:sz="0" w:space="0" w:color="auto"/>
        <w:bottom w:val="none" w:sz="0" w:space="0" w:color="auto"/>
        <w:right w:val="none" w:sz="0" w:space="0" w:color="auto"/>
      </w:divBdr>
    </w:div>
    <w:div w:id="199361588">
      <w:bodyDiv w:val="1"/>
      <w:marLeft w:val="0"/>
      <w:marRight w:val="0"/>
      <w:marTop w:val="0"/>
      <w:marBottom w:val="0"/>
      <w:divBdr>
        <w:top w:val="none" w:sz="0" w:space="0" w:color="auto"/>
        <w:left w:val="none" w:sz="0" w:space="0" w:color="auto"/>
        <w:bottom w:val="none" w:sz="0" w:space="0" w:color="auto"/>
        <w:right w:val="none" w:sz="0" w:space="0" w:color="auto"/>
      </w:divBdr>
    </w:div>
    <w:div w:id="240139891">
      <w:bodyDiv w:val="1"/>
      <w:marLeft w:val="0"/>
      <w:marRight w:val="0"/>
      <w:marTop w:val="0"/>
      <w:marBottom w:val="0"/>
      <w:divBdr>
        <w:top w:val="none" w:sz="0" w:space="0" w:color="auto"/>
        <w:left w:val="none" w:sz="0" w:space="0" w:color="auto"/>
        <w:bottom w:val="none" w:sz="0" w:space="0" w:color="auto"/>
        <w:right w:val="none" w:sz="0" w:space="0" w:color="auto"/>
      </w:divBdr>
    </w:div>
    <w:div w:id="636955267">
      <w:bodyDiv w:val="1"/>
      <w:marLeft w:val="0"/>
      <w:marRight w:val="0"/>
      <w:marTop w:val="0"/>
      <w:marBottom w:val="0"/>
      <w:divBdr>
        <w:top w:val="none" w:sz="0" w:space="0" w:color="auto"/>
        <w:left w:val="none" w:sz="0" w:space="0" w:color="auto"/>
        <w:bottom w:val="none" w:sz="0" w:space="0" w:color="auto"/>
        <w:right w:val="none" w:sz="0" w:space="0" w:color="auto"/>
      </w:divBdr>
    </w:div>
    <w:div w:id="644821159">
      <w:bodyDiv w:val="1"/>
      <w:marLeft w:val="0"/>
      <w:marRight w:val="0"/>
      <w:marTop w:val="0"/>
      <w:marBottom w:val="0"/>
      <w:divBdr>
        <w:top w:val="none" w:sz="0" w:space="0" w:color="auto"/>
        <w:left w:val="none" w:sz="0" w:space="0" w:color="auto"/>
        <w:bottom w:val="none" w:sz="0" w:space="0" w:color="auto"/>
        <w:right w:val="none" w:sz="0" w:space="0" w:color="auto"/>
      </w:divBdr>
      <w:divsChild>
        <w:div w:id="995959765">
          <w:marLeft w:val="0"/>
          <w:marRight w:val="0"/>
          <w:marTop w:val="0"/>
          <w:marBottom w:val="0"/>
          <w:divBdr>
            <w:top w:val="none" w:sz="0" w:space="0" w:color="auto"/>
            <w:left w:val="none" w:sz="0" w:space="0" w:color="auto"/>
            <w:bottom w:val="none" w:sz="0" w:space="0" w:color="auto"/>
            <w:right w:val="none" w:sz="0" w:space="0" w:color="auto"/>
          </w:divBdr>
          <w:divsChild>
            <w:div w:id="83843447">
              <w:marLeft w:val="0"/>
              <w:marRight w:val="0"/>
              <w:marTop w:val="0"/>
              <w:marBottom w:val="0"/>
              <w:divBdr>
                <w:top w:val="none" w:sz="0" w:space="0" w:color="auto"/>
                <w:left w:val="none" w:sz="0" w:space="0" w:color="auto"/>
                <w:bottom w:val="none" w:sz="0" w:space="0" w:color="auto"/>
                <w:right w:val="none" w:sz="0" w:space="0" w:color="auto"/>
              </w:divBdr>
              <w:divsChild>
                <w:div w:id="1359353681">
                  <w:marLeft w:val="0"/>
                  <w:marRight w:val="0"/>
                  <w:marTop w:val="0"/>
                  <w:marBottom w:val="0"/>
                  <w:divBdr>
                    <w:top w:val="none" w:sz="0" w:space="0" w:color="auto"/>
                    <w:left w:val="none" w:sz="0" w:space="0" w:color="auto"/>
                    <w:bottom w:val="none" w:sz="0" w:space="0" w:color="auto"/>
                    <w:right w:val="none" w:sz="0" w:space="0" w:color="auto"/>
                  </w:divBdr>
                  <w:divsChild>
                    <w:div w:id="1077435394">
                      <w:marLeft w:val="0"/>
                      <w:marRight w:val="0"/>
                      <w:marTop w:val="0"/>
                      <w:marBottom w:val="0"/>
                      <w:divBdr>
                        <w:top w:val="none" w:sz="0" w:space="0" w:color="auto"/>
                        <w:left w:val="none" w:sz="0" w:space="0" w:color="auto"/>
                        <w:bottom w:val="none" w:sz="0" w:space="0" w:color="auto"/>
                        <w:right w:val="none" w:sz="0" w:space="0" w:color="auto"/>
                      </w:divBdr>
                      <w:divsChild>
                        <w:div w:id="920216087">
                          <w:marLeft w:val="0"/>
                          <w:marRight w:val="0"/>
                          <w:marTop w:val="0"/>
                          <w:marBottom w:val="0"/>
                          <w:divBdr>
                            <w:top w:val="none" w:sz="0" w:space="0" w:color="auto"/>
                            <w:left w:val="none" w:sz="0" w:space="0" w:color="auto"/>
                            <w:bottom w:val="none" w:sz="0" w:space="0" w:color="auto"/>
                            <w:right w:val="none" w:sz="0" w:space="0" w:color="auto"/>
                          </w:divBdr>
                          <w:divsChild>
                            <w:div w:id="14832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849440">
      <w:bodyDiv w:val="1"/>
      <w:marLeft w:val="0"/>
      <w:marRight w:val="0"/>
      <w:marTop w:val="0"/>
      <w:marBottom w:val="0"/>
      <w:divBdr>
        <w:top w:val="none" w:sz="0" w:space="0" w:color="auto"/>
        <w:left w:val="none" w:sz="0" w:space="0" w:color="auto"/>
        <w:bottom w:val="none" w:sz="0" w:space="0" w:color="auto"/>
        <w:right w:val="none" w:sz="0" w:space="0" w:color="auto"/>
      </w:divBdr>
      <w:divsChild>
        <w:div w:id="1481655683">
          <w:marLeft w:val="0"/>
          <w:marRight w:val="0"/>
          <w:marTop w:val="0"/>
          <w:marBottom w:val="0"/>
          <w:divBdr>
            <w:top w:val="none" w:sz="0" w:space="0" w:color="auto"/>
            <w:left w:val="none" w:sz="0" w:space="0" w:color="auto"/>
            <w:bottom w:val="none" w:sz="0" w:space="0" w:color="auto"/>
            <w:right w:val="none" w:sz="0" w:space="0" w:color="auto"/>
          </w:divBdr>
          <w:divsChild>
            <w:div w:id="87698864">
              <w:marLeft w:val="0"/>
              <w:marRight w:val="0"/>
              <w:marTop w:val="0"/>
              <w:marBottom w:val="0"/>
              <w:divBdr>
                <w:top w:val="none" w:sz="0" w:space="0" w:color="auto"/>
                <w:left w:val="none" w:sz="0" w:space="0" w:color="auto"/>
                <w:bottom w:val="none" w:sz="0" w:space="0" w:color="auto"/>
                <w:right w:val="none" w:sz="0" w:space="0" w:color="auto"/>
              </w:divBdr>
              <w:divsChild>
                <w:div w:id="965279914">
                  <w:marLeft w:val="0"/>
                  <w:marRight w:val="0"/>
                  <w:marTop w:val="0"/>
                  <w:marBottom w:val="0"/>
                  <w:divBdr>
                    <w:top w:val="none" w:sz="0" w:space="0" w:color="auto"/>
                    <w:left w:val="none" w:sz="0" w:space="0" w:color="auto"/>
                    <w:bottom w:val="none" w:sz="0" w:space="0" w:color="auto"/>
                    <w:right w:val="none" w:sz="0" w:space="0" w:color="auto"/>
                  </w:divBdr>
                  <w:divsChild>
                    <w:div w:id="875777104">
                      <w:marLeft w:val="0"/>
                      <w:marRight w:val="0"/>
                      <w:marTop w:val="0"/>
                      <w:marBottom w:val="0"/>
                      <w:divBdr>
                        <w:top w:val="none" w:sz="0" w:space="0" w:color="auto"/>
                        <w:left w:val="none" w:sz="0" w:space="0" w:color="auto"/>
                        <w:bottom w:val="none" w:sz="0" w:space="0" w:color="auto"/>
                        <w:right w:val="none" w:sz="0" w:space="0" w:color="auto"/>
                      </w:divBdr>
                      <w:divsChild>
                        <w:div w:id="1009911423">
                          <w:marLeft w:val="0"/>
                          <w:marRight w:val="0"/>
                          <w:marTop w:val="0"/>
                          <w:marBottom w:val="0"/>
                          <w:divBdr>
                            <w:top w:val="none" w:sz="0" w:space="0" w:color="auto"/>
                            <w:left w:val="none" w:sz="0" w:space="0" w:color="auto"/>
                            <w:bottom w:val="none" w:sz="0" w:space="0" w:color="auto"/>
                            <w:right w:val="none" w:sz="0" w:space="0" w:color="auto"/>
                          </w:divBdr>
                          <w:divsChild>
                            <w:div w:id="1090471793">
                              <w:marLeft w:val="0"/>
                              <w:marRight w:val="0"/>
                              <w:marTop w:val="0"/>
                              <w:marBottom w:val="0"/>
                              <w:divBdr>
                                <w:top w:val="none" w:sz="0" w:space="0" w:color="auto"/>
                                <w:left w:val="none" w:sz="0" w:space="0" w:color="auto"/>
                                <w:bottom w:val="none" w:sz="0" w:space="0" w:color="auto"/>
                                <w:right w:val="none" w:sz="0" w:space="0" w:color="auto"/>
                              </w:divBdr>
                            </w:div>
                            <w:div w:id="1381979128">
                              <w:marLeft w:val="0"/>
                              <w:marRight w:val="0"/>
                              <w:marTop w:val="0"/>
                              <w:marBottom w:val="0"/>
                              <w:divBdr>
                                <w:top w:val="none" w:sz="0" w:space="0" w:color="auto"/>
                                <w:left w:val="none" w:sz="0" w:space="0" w:color="auto"/>
                                <w:bottom w:val="none" w:sz="0" w:space="0" w:color="auto"/>
                                <w:right w:val="none" w:sz="0" w:space="0" w:color="auto"/>
                              </w:divBdr>
                            </w:div>
                            <w:div w:id="2097939593">
                              <w:marLeft w:val="0"/>
                              <w:marRight w:val="0"/>
                              <w:marTop w:val="0"/>
                              <w:marBottom w:val="0"/>
                              <w:divBdr>
                                <w:top w:val="none" w:sz="0" w:space="0" w:color="auto"/>
                                <w:left w:val="none" w:sz="0" w:space="0" w:color="auto"/>
                                <w:bottom w:val="none" w:sz="0" w:space="0" w:color="auto"/>
                                <w:right w:val="none" w:sz="0" w:space="0" w:color="auto"/>
                              </w:divBdr>
                            </w:div>
                            <w:div w:id="2054695457">
                              <w:marLeft w:val="0"/>
                              <w:marRight w:val="0"/>
                              <w:marTop w:val="0"/>
                              <w:marBottom w:val="0"/>
                              <w:divBdr>
                                <w:top w:val="none" w:sz="0" w:space="0" w:color="auto"/>
                                <w:left w:val="none" w:sz="0" w:space="0" w:color="auto"/>
                                <w:bottom w:val="none" w:sz="0" w:space="0" w:color="auto"/>
                                <w:right w:val="none" w:sz="0" w:space="0" w:color="auto"/>
                              </w:divBdr>
                            </w:div>
                            <w:div w:id="1287851230">
                              <w:marLeft w:val="0"/>
                              <w:marRight w:val="0"/>
                              <w:marTop w:val="0"/>
                              <w:marBottom w:val="0"/>
                              <w:divBdr>
                                <w:top w:val="none" w:sz="0" w:space="0" w:color="auto"/>
                                <w:left w:val="none" w:sz="0" w:space="0" w:color="auto"/>
                                <w:bottom w:val="none" w:sz="0" w:space="0" w:color="auto"/>
                                <w:right w:val="none" w:sz="0" w:space="0" w:color="auto"/>
                              </w:divBdr>
                            </w:div>
                            <w:div w:id="10430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252186">
      <w:bodyDiv w:val="1"/>
      <w:marLeft w:val="0"/>
      <w:marRight w:val="0"/>
      <w:marTop w:val="0"/>
      <w:marBottom w:val="0"/>
      <w:divBdr>
        <w:top w:val="none" w:sz="0" w:space="0" w:color="auto"/>
        <w:left w:val="none" w:sz="0" w:space="0" w:color="auto"/>
        <w:bottom w:val="none" w:sz="0" w:space="0" w:color="auto"/>
        <w:right w:val="none" w:sz="0" w:space="0" w:color="auto"/>
      </w:divBdr>
    </w:div>
    <w:div w:id="1624144202">
      <w:bodyDiv w:val="1"/>
      <w:marLeft w:val="0"/>
      <w:marRight w:val="0"/>
      <w:marTop w:val="0"/>
      <w:marBottom w:val="0"/>
      <w:divBdr>
        <w:top w:val="none" w:sz="0" w:space="0" w:color="auto"/>
        <w:left w:val="none" w:sz="0" w:space="0" w:color="auto"/>
        <w:bottom w:val="none" w:sz="0" w:space="0" w:color="auto"/>
        <w:right w:val="none" w:sz="0" w:space="0" w:color="auto"/>
      </w:divBdr>
    </w:div>
    <w:div w:id="1744991146">
      <w:bodyDiv w:val="1"/>
      <w:marLeft w:val="0"/>
      <w:marRight w:val="0"/>
      <w:marTop w:val="0"/>
      <w:marBottom w:val="0"/>
      <w:divBdr>
        <w:top w:val="none" w:sz="0" w:space="0" w:color="auto"/>
        <w:left w:val="none" w:sz="0" w:space="0" w:color="auto"/>
        <w:bottom w:val="none" w:sz="0" w:space="0" w:color="auto"/>
        <w:right w:val="none" w:sz="0" w:space="0" w:color="auto"/>
      </w:divBdr>
    </w:div>
    <w:div w:id="181216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mpi-toolbox.eu/index.php"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M:\Dokumente%20und%20Einstellungen\denecke\Lokale%20Einstellungen\Temporary%20Internet%20Files\OLK2\Kopfbogen_Denecke_2008_engl_farb.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1E0DE-4330-C24A-ABB8-CC2198081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M:\Dokumente und Einstellungen\denecke\Lokale Einstellungen\Temporary Internet Files\OLK2\Kopfbogen_Denecke_2008_engl_farb.dot</Template>
  <TotalTime>1</TotalTime>
  <Pages>6</Pages>
  <Words>1530</Words>
  <Characters>8725</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Universität Göttingen</Company>
  <LinksUpToDate>false</LinksUpToDate>
  <CharactersWithSpaces>10235</CharactersWithSpaces>
  <SharedDoc>false</SharedDoc>
  <HLinks>
    <vt:vector size="12" baseType="variant">
      <vt:variant>
        <vt:i4>65593</vt:i4>
      </vt:variant>
      <vt:variant>
        <vt:i4>6</vt:i4>
      </vt:variant>
      <vt:variant>
        <vt:i4>0</vt:i4>
      </vt:variant>
      <vt:variant>
        <vt:i4>5</vt:i4>
      </vt:variant>
      <vt:variant>
        <vt:lpwstr>mailto:info@sachsenross.com</vt:lpwstr>
      </vt:variant>
      <vt:variant>
        <vt:lpwstr/>
      </vt:variant>
      <vt:variant>
        <vt:i4>3407996</vt:i4>
      </vt:variant>
      <vt:variant>
        <vt:i4>3</vt:i4>
      </vt:variant>
      <vt:variant>
        <vt:i4>0</vt:i4>
      </vt:variant>
      <vt:variant>
        <vt:i4>5</vt:i4>
      </vt:variant>
      <vt:variant>
        <vt:lpwstr>http://www.sachsenross.com/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denecke</dc:creator>
  <cp:keywords/>
  <cp:lastModifiedBy>Uwe Manfred Brandenburg .</cp:lastModifiedBy>
  <cp:revision>3</cp:revision>
  <cp:lastPrinted>2018-01-08T10:15:00Z</cp:lastPrinted>
  <dcterms:created xsi:type="dcterms:W3CDTF">2018-06-05T09:23:00Z</dcterms:created>
  <dcterms:modified xsi:type="dcterms:W3CDTF">2018-06-05T09:25:00Z</dcterms:modified>
</cp:coreProperties>
</file>